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22075" w14:textId="77777777" w:rsidR="0082664A" w:rsidRDefault="0082664A" w:rsidP="00A52EA9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lang w:val="es-CO"/>
        </w:rPr>
      </w:pPr>
    </w:p>
    <w:p w14:paraId="2F610D79" w14:textId="77777777" w:rsidR="00A52EA9" w:rsidRDefault="00CA7BFC" w:rsidP="00A52EA9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lang w:val="es-CO"/>
        </w:rPr>
      </w:pPr>
      <w:r w:rsidRPr="00F7426C">
        <w:rPr>
          <w:rFonts w:ascii="Century Gothic" w:eastAsia="Century Gothic" w:hAnsi="Century Gothic" w:cs="Century Gothic"/>
          <w:b/>
          <w:color w:val="000000"/>
          <w:sz w:val="24"/>
          <w:lang w:val="es-CO"/>
        </w:rPr>
        <w:t>T</w:t>
      </w:r>
      <w:r w:rsidR="00A52EA9">
        <w:rPr>
          <w:rFonts w:ascii="Century Gothic" w:eastAsia="Century Gothic" w:hAnsi="Century Gothic" w:cs="Century Gothic"/>
          <w:b/>
          <w:color w:val="000000"/>
          <w:sz w:val="24"/>
          <w:lang w:val="es-CO"/>
        </w:rPr>
        <w:t xml:space="preserve">EXTO APROBADO EN PRIMER DEBATE </w:t>
      </w:r>
      <w:r w:rsidRPr="00F7426C">
        <w:rPr>
          <w:rFonts w:ascii="Century Gothic" w:eastAsia="Century Gothic" w:hAnsi="Century Gothic" w:cs="Century Gothic"/>
          <w:b/>
          <w:color w:val="000000"/>
          <w:sz w:val="24"/>
          <w:lang w:val="es-CO"/>
        </w:rPr>
        <w:t xml:space="preserve">EN LA COMISIÓN PRIMERA DE LA CÁMARA DE REPRESENTANTES </w:t>
      </w:r>
    </w:p>
    <w:p w14:paraId="45142B7F" w14:textId="5002580F" w:rsidR="00A52EA9" w:rsidRPr="00A52EA9" w:rsidRDefault="00A52EA9" w:rsidP="00A52EA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lang w:val="es-CO"/>
        </w:rPr>
        <w:t>D</w:t>
      </w:r>
      <w:r w:rsidR="00CA7BFC" w:rsidRPr="00F7426C">
        <w:rPr>
          <w:rFonts w:ascii="Century Gothic" w:eastAsia="Century Gothic" w:hAnsi="Century Gothic" w:cs="Century Gothic"/>
          <w:b/>
          <w:color w:val="000000"/>
          <w:sz w:val="24"/>
          <w:lang w:val="es-CO"/>
        </w:rPr>
        <w:t xml:space="preserve">EL </w:t>
      </w:r>
      <w:r w:rsidR="00EE4E39" w:rsidRPr="00F7426C">
        <w:rPr>
          <w:rFonts w:ascii="Century Gothic" w:eastAsia="Century Gothic" w:hAnsi="Century Gothic" w:cs="Century Gothic"/>
          <w:b/>
          <w:color w:val="000000"/>
          <w:sz w:val="24"/>
        </w:rPr>
        <w:t xml:space="preserve">PROYECTO DE LEY ESTATUTARIA </w:t>
      </w:r>
      <w:r>
        <w:rPr>
          <w:rFonts w:ascii="Arial" w:eastAsia="Arial" w:hAnsi="Arial" w:cs="Arial"/>
          <w:b/>
          <w:bCs/>
          <w:sz w:val="24"/>
          <w:szCs w:val="24"/>
        </w:rPr>
        <w:t>No. 157 DE 2023 CÁMARA</w:t>
      </w:r>
      <w:r w:rsidRPr="00046209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31D58F83" w14:textId="77777777" w:rsidR="00A52EA9" w:rsidRDefault="00A52EA9" w:rsidP="00A52EA9">
      <w:pPr>
        <w:spacing w:after="0" w:line="240" w:lineRule="auto"/>
        <w:jc w:val="center"/>
        <w:rPr>
          <w:rFonts w:ascii="Arial" w:eastAsia="Arial" w:hAnsi="Arial" w:cs="Arial"/>
          <w:b/>
          <w:bCs/>
          <w:i/>
          <w:sz w:val="24"/>
          <w:szCs w:val="24"/>
        </w:rPr>
      </w:pPr>
    </w:p>
    <w:p w14:paraId="68EF6F67" w14:textId="651A865C" w:rsidR="00A52EA9" w:rsidRPr="00A52EA9" w:rsidRDefault="00A52EA9" w:rsidP="00A52EA9">
      <w:pPr>
        <w:spacing w:after="0" w:line="240" w:lineRule="auto"/>
        <w:jc w:val="center"/>
        <w:rPr>
          <w:rFonts w:ascii="Arial" w:eastAsia="Arial" w:hAnsi="Arial" w:cs="Arial"/>
          <w:b/>
          <w:bCs/>
          <w:i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“</w:t>
      </w:r>
      <w:r w:rsidRPr="00A52EA9">
        <w:rPr>
          <w:rFonts w:ascii="Arial" w:eastAsia="Arial" w:hAnsi="Arial" w:cs="Arial"/>
          <w:b/>
          <w:bCs/>
          <w:i/>
          <w:sz w:val="24"/>
          <w:szCs w:val="24"/>
        </w:rPr>
        <w:t>POR MEDIO DE LA CUAL SE PROMUEVE UNA CULTURA DE APERTURA DE LA INFORMACIÓN, TRANSPARENCIA Y DIÁLOGO ENTRE EL CONGRESO DE LA REPÚBLICA Y LA CIUDADANÍA, SE ESTABLECEN MECANISMOS PARA INFORMAR, EXPLICAR Y DAR A CONOCER LA GESTIÓN DE LOS CONGRESISTAS, Y SE DICTAN OTRAS DISPOSICIONES</w:t>
      </w:r>
      <w:r>
        <w:rPr>
          <w:rFonts w:ascii="Arial" w:eastAsia="Arial" w:hAnsi="Arial" w:cs="Arial"/>
          <w:b/>
          <w:bCs/>
          <w:i/>
          <w:sz w:val="24"/>
          <w:szCs w:val="24"/>
        </w:rPr>
        <w:t>”</w:t>
      </w:r>
    </w:p>
    <w:p w14:paraId="4491A1F4" w14:textId="5A12E8EE" w:rsidR="00A52EA9" w:rsidRDefault="00A52EA9" w:rsidP="00A52EA9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27ED179" w14:textId="77777777" w:rsidR="0024017C" w:rsidRPr="00046209" w:rsidRDefault="0024017C" w:rsidP="00A52EA9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1FED7D2" w14:textId="5DE18D85" w:rsidR="00A52EA9" w:rsidRPr="00A52EA9" w:rsidRDefault="00A52EA9" w:rsidP="00A52EA9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es-ES"/>
        </w:rPr>
      </w:pPr>
      <w:r w:rsidRPr="00A52EA9">
        <w:rPr>
          <w:rFonts w:ascii="Arial" w:eastAsia="Arial" w:hAnsi="Arial" w:cs="Arial"/>
          <w:b/>
          <w:color w:val="000000"/>
          <w:sz w:val="24"/>
          <w:szCs w:val="24"/>
          <w:lang w:val="es-ES"/>
        </w:rPr>
        <w:t xml:space="preserve">EL CONGRESO DE LA REPÚBLICA DE COLOMBIA </w:t>
      </w:r>
    </w:p>
    <w:p w14:paraId="48AA6662" w14:textId="77777777" w:rsidR="00A52EA9" w:rsidRPr="00A52EA9" w:rsidRDefault="00A52EA9" w:rsidP="00A52EA9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es-ES"/>
        </w:rPr>
      </w:pPr>
    </w:p>
    <w:p w14:paraId="4C26A84D" w14:textId="4529472E" w:rsidR="00A52EA9" w:rsidRPr="00A52EA9" w:rsidRDefault="00A52EA9" w:rsidP="00A52EA9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es-ES"/>
        </w:rPr>
      </w:pPr>
      <w:r w:rsidRPr="00A52EA9">
        <w:rPr>
          <w:rFonts w:ascii="Arial" w:eastAsia="Arial" w:hAnsi="Arial" w:cs="Arial"/>
          <w:b/>
          <w:color w:val="000000"/>
          <w:sz w:val="24"/>
          <w:szCs w:val="24"/>
          <w:lang w:val="es-ES"/>
        </w:rPr>
        <w:t>DECRETA:</w:t>
      </w:r>
    </w:p>
    <w:p w14:paraId="02135EA1" w14:textId="7C6A7689" w:rsidR="00A52EA9" w:rsidRDefault="00A52EA9" w:rsidP="00A52EA9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B52623A" w14:textId="77777777" w:rsidR="0024017C" w:rsidRPr="00A93952" w:rsidRDefault="0024017C" w:rsidP="00A52EA9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C21F2FF" w14:textId="77777777" w:rsidR="00A52EA9" w:rsidRPr="00DC3322" w:rsidRDefault="00A52EA9" w:rsidP="00A52EA9">
      <w:p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332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Artículo 1°. Objeto. 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La presente ley tiene por objeto promover una cultura de apertura de la información, transparencia y diálogo entre el Congreso de la República y la ciudadanía, estableciendo mecanismos para informar, explicar y dar a conocer la gestión de los Congresistas. </w:t>
      </w:r>
    </w:p>
    <w:p w14:paraId="7D73F66E" w14:textId="77777777" w:rsidR="00A52EA9" w:rsidRDefault="00A52EA9" w:rsidP="00A52EA9">
      <w:pPr>
        <w:spacing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4C1C9FA" w14:textId="77777777" w:rsidR="00A52EA9" w:rsidRPr="00DC3322" w:rsidRDefault="00A52EA9" w:rsidP="00A52EA9">
      <w:p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332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Artículo 2º. Rendición de cuentas de los Congresistas. 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Consiste en el conjunto de acciones, prácticas y procedimientos mediante los cuales los Congresistas de la República informan, explican y dan a conocer, oportunamente y en lenguaje comprensible, los avances y resultados de su gestión congresual a los ciudadanos y las organizaciones de la sociedad civil. </w:t>
      </w:r>
    </w:p>
    <w:p w14:paraId="796E6AF0" w14:textId="77777777" w:rsidR="00A52EA9" w:rsidRPr="00DC3322" w:rsidRDefault="00A52EA9" w:rsidP="00A52EA9">
      <w:p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Los congresistas rendirán cuentas a la ciudadanía sobre su gestión congresual, conforme a los términos establecidos en la presente Ley, la Ley 1757 de 2015, la Ley 1828 de 2017 y las demás disposiciones normativas que regulen la materia. </w:t>
      </w:r>
    </w:p>
    <w:p w14:paraId="1C096157" w14:textId="77777777" w:rsidR="00A52EA9" w:rsidRPr="00DC3322" w:rsidRDefault="00A52EA9" w:rsidP="00A52EA9">
      <w:p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EE80CAA" w14:textId="77777777" w:rsidR="00A52EA9" w:rsidRPr="00DC3322" w:rsidRDefault="00A52EA9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332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Artículo 3º.  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>Modifíquese el literal</w:t>
      </w:r>
      <w:r w:rsidRPr="00DC332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>j) del artículo 8 de la Ley 1828 de 2017, el cual quedará así:</w:t>
      </w:r>
    </w:p>
    <w:p w14:paraId="173AA93B" w14:textId="77777777" w:rsidR="00A52EA9" w:rsidRPr="00DC3322" w:rsidRDefault="00A52EA9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3322">
        <w:rPr>
          <w:rFonts w:ascii="Arial" w:eastAsia="Times New Roman" w:hAnsi="Arial" w:cs="Arial"/>
          <w:b/>
          <w:color w:val="000000"/>
          <w:sz w:val="24"/>
          <w:szCs w:val="24"/>
        </w:rPr>
        <w:t>ARTÍCULO 8o. DEBERES DEL CONGRESISTA.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 Además de los consagrados en la Constitución Política y en el Reglamento Interno del Congreso, son deberes de los Congresistas en ejercicio de sus funciones, los siguientes: </w:t>
      </w:r>
    </w:p>
    <w:p w14:paraId="407AFD3F" w14:textId="77777777" w:rsidR="00A52EA9" w:rsidRPr="00DC3322" w:rsidRDefault="00A52EA9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3322">
        <w:rPr>
          <w:rFonts w:ascii="Arial" w:eastAsia="Times New Roman" w:hAnsi="Arial" w:cs="Arial"/>
          <w:color w:val="000000"/>
          <w:sz w:val="24"/>
          <w:szCs w:val="24"/>
        </w:rPr>
        <w:lastRenderedPageBreak/>
        <w:t>(…)</w:t>
      </w:r>
    </w:p>
    <w:p w14:paraId="4952384C" w14:textId="3EDCF546" w:rsidR="00A52EA9" w:rsidRPr="00DC3322" w:rsidRDefault="00A52EA9" w:rsidP="00A52EA9">
      <w:pPr>
        <w:spacing w:line="276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j) Rendir cuentas a la ciudadanía de las acciones relacionadas con las obligaciones y responsabilidades congresuales, por medio de un informe de gestión anual y la realización de un espacio de </w:t>
      </w:r>
      <w:r w:rsidRPr="00DC3322">
        <w:rPr>
          <w:rFonts w:ascii="Arial" w:eastAsia="Times New Roman" w:hAnsi="Arial" w:cs="Arial"/>
          <w:sz w:val="24"/>
          <w:szCs w:val="24"/>
        </w:rPr>
        <w:t>diálogo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 público, que versarán sobre la información legislativa que las Secr</w:t>
      </w:r>
      <w:r w:rsidR="00F54649">
        <w:rPr>
          <w:rFonts w:ascii="Arial" w:eastAsia="Times New Roman" w:hAnsi="Arial" w:cs="Arial"/>
          <w:color w:val="000000"/>
          <w:sz w:val="24"/>
          <w:szCs w:val="24"/>
        </w:rPr>
        <w:t>etarías de cada Comisión y las S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>ecretarías de cada Cámara certifican, así como la gestión i</w:t>
      </w:r>
      <w:r w:rsidR="00F54649">
        <w:rPr>
          <w:rFonts w:ascii="Arial" w:eastAsia="Times New Roman" w:hAnsi="Arial" w:cs="Arial"/>
          <w:color w:val="000000"/>
          <w:sz w:val="24"/>
          <w:szCs w:val="24"/>
        </w:rPr>
        <w:t>ndividual de cada C</w:t>
      </w:r>
      <w:r w:rsidR="00E766A9">
        <w:rPr>
          <w:rFonts w:ascii="Arial" w:eastAsia="Times New Roman" w:hAnsi="Arial" w:cs="Arial"/>
          <w:color w:val="000000"/>
          <w:sz w:val="24"/>
          <w:szCs w:val="24"/>
        </w:rPr>
        <w:t>ongresista frente a sus funciones de control político, función judicial, función disciplinaria, función electoral y función de protocolo.</w:t>
      </w:r>
    </w:p>
    <w:p w14:paraId="7246905A" w14:textId="77777777" w:rsidR="00A52EA9" w:rsidRPr="00DC3322" w:rsidRDefault="00A52EA9" w:rsidP="00A52EA9">
      <w:pPr>
        <w:spacing w:line="276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81CB73F" w14:textId="0D14E6DB" w:rsidR="00A52EA9" w:rsidRPr="00DC3322" w:rsidRDefault="00A52EA9" w:rsidP="00A52EA9">
      <w:p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332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Artículo 4º. Informe de Gestión del Congresista. </w:t>
      </w:r>
      <w:r w:rsidR="00741CBB">
        <w:rPr>
          <w:rFonts w:ascii="Arial" w:eastAsia="Times New Roman" w:hAnsi="Arial" w:cs="Arial"/>
          <w:color w:val="000000"/>
          <w:sz w:val="24"/>
          <w:szCs w:val="24"/>
        </w:rPr>
        <w:t>Cada C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>ongresista deberá remitir</w:t>
      </w:r>
      <w:r w:rsidRPr="00DC3322">
        <w:rPr>
          <w:rFonts w:ascii="Arial" w:eastAsia="Times New Roman" w:hAnsi="Arial" w:cs="Arial"/>
          <w:sz w:val="24"/>
          <w:szCs w:val="24"/>
        </w:rPr>
        <w:t xml:space="preserve"> 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a la Secretaría General de la respectiva Cámara el informe de gestión, de forma digital, en formato de datos abiertos y en lenguaje claro, dentro de los diez (10) días hábiles siguientes a la finalización de cada legislatura. En caso de que hayan sido convocadas sesiones extraordinarias, el término comenzará a contar a partir del último día </w:t>
      </w:r>
      <w:r w:rsidR="00B87715">
        <w:rPr>
          <w:rFonts w:ascii="Arial" w:eastAsia="Times New Roman" w:hAnsi="Arial" w:cs="Arial"/>
          <w:color w:val="000000"/>
          <w:sz w:val="24"/>
          <w:szCs w:val="24"/>
        </w:rPr>
        <w:t xml:space="preserve">hábil siguiente 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>de dichas sesiones.</w:t>
      </w:r>
    </w:p>
    <w:p w14:paraId="20AEAAC1" w14:textId="1486AB60" w:rsidR="00A52EA9" w:rsidRPr="00DC3322" w:rsidRDefault="00A52EA9" w:rsidP="00A52EA9">
      <w:p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Las Secretarías Generales de cada Cámara, mediante el uso de herramientas tecnológicas de la información y la comunicación, deberán publicar en formato de datos abiertos el informe de rendición de cuentas en el Sistema de Información Parlamentaria previsto en la Ley 1147 de 2007, dentro de los </w:t>
      </w:r>
      <w:r w:rsidR="00B87715">
        <w:rPr>
          <w:rFonts w:ascii="Arial" w:eastAsia="Times New Roman" w:hAnsi="Arial" w:cs="Arial"/>
          <w:color w:val="000000"/>
          <w:sz w:val="24"/>
          <w:szCs w:val="24"/>
        </w:rPr>
        <w:t>diez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B87715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>) días hábiles siguientes al recibido</w:t>
      </w:r>
      <w:r w:rsidR="00B87715">
        <w:rPr>
          <w:rFonts w:ascii="Arial" w:eastAsia="Times New Roman" w:hAnsi="Arial" w:cs="Arial"/>
          <w:color w:val="000000"/>
          <w:sz w:val="24"/>
          <w:szCs w:val="24"/>
        </w:rPr>
        <w:t xml:space="preserve"> del mismo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7D970CC" w14:textId="7946AC3A" w:rsidR="00A52EA9" w:rsidRPr="00DC3322" w:rsidRDefault="00A52EA9" w:rsidP="00A52EA9">
      <w:p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332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Parágrafo 1º. 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>Los Congresistas podrán apoyar su informe utilizando formatos audiovisuales, sistemas de lectura y escritura basados en signos, i</w:t>
      </w:r>
      <w:r w:rsidR="00B87715">
        <w:rPr>
          <w:rFonts w:ascii="Arial" w:eastAsia="Times New Roman" w:hAnsi="Arial" w:cs="Arial"/>
          <w:color w:val="000000"/>
          <w:sz w:val="24"/>
          <w:szCs w:val="24"/>
        </w:rPr>
        <w:t>mágenes y ejemplos ilustrativos, que podrán incluir</w:t>
      </w:r>
      <w:r w:rsidR="00F54649">
        <w:rPr>
          <w:rFonts w:ascii="Arial" w:eastAsia="Times New Roman" w:hAnsi="Arial" w:cs="Arial"/>
          <w:color w:val="000000"/>
          <w:sz w:val="24"/>
          <w:szCs w:val="24"/>
        </w:rPr>
        <w:t xml:space="preserve"> lenguaje de señas y lenguaje in</w:t>
      </w:r>
      <w:r w:rsidR="00B87715">
        <w:rPr>
          <w:rFonts w:ascii="Arial" w:eastAsia="Times New Roman" w:hAnsi="Arial" w:cs="Arial"/>
          <w:color w:val="000000"/>
          <w:sz w:val="24"/>
          <w:szCs w:val="24"/>
        </w:rPr>
        <w:t>cluyente.</w:t>
      </w:r>
    </w:p>
    <w:p w14:paraId="1BC93547" w14:textId="77777777" w:rsidR="00A52EA9" w:rsidRPr="00DC3322" w:rsidRDefault="00A52EA9" w:rsidP="00A52EA9">
      <w:p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3322">
        <w:rPr>
          <w:rFonts w:ascii="Arial" w:eastAsia="Times New Roman" w:hAnsi="Arial" w:cs="Arial"/>
          <w:b/>
          <w:color w:val="000000"/>
          <w:sz w:val="24"/>
          <w:szCs w:val="24"/>
        </w:rPr>
        <w:t>Parágrafo 2º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. En aquellos eventos en que el Congresista haya presentado renuncia de su investidura o representación popular, el informe de gestión deberá ser remitido a la Secretaría General correspondiente dentro de los diez (10) días hábiles siguientes a la aceptación de la renuncia por parte de la respectiva Corporación Legislativa. </w:t>
      </w:r>
    </w:p>
    <w:p w14:paraId="1C5AFF64" w14:textId="77777777" w:rsidR="00B87715" w:rsidRDefault="00A52EA9" w:rsidP="00A52EA9">
      <w:p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3322">
        <w:rPr>
          <w:rFonts w:ascii="Arial" w:eastAsia="Times New Roman" w:hAnsi="Arial" w:cs="Arial"/>
          <w:b/>
          <w:color w:val="000000"/>
          <w:sz w:val="24"/>
          <w:szCs w:val="24"/>
        </w:rPr>
        <w:t>Parágrafo 3º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. La Mesa Directiva del Congreso de la República, con el apoyo de las Secretarías Generales de cada Cámara, promoverá y realizará espacios de </w:t>
      </w:r>
      <w:r>
        <w:rPr>
          <w:rFonts w:ascii="Arial" w:eastAsia="Times New Roman" w:hAnsi="Arial" w:cs="Arial"/>
          <w:color w:val="000000"/>
          <w:sz w:val="24"/>
          <w:szCs w:val="24"/>
        </w:rPr>
        <w:t>participación efectiva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 con la ciudadanía para que dentro de los seis (6) meses siguientes a la entrada en vigencia de la presente Ley, se adopte el diseño y formato único del informe de gestión de los Congresistas.</w:t>
      </w:r>
    </w:p>
    <w:p w14:paraId="110D9F3D" w14:textId="12B0C5C1" w:rsidR="00A52EA9" w:rsidRPr="00DC3322" w:rsidRDefault="00B87715" w:rsidP="00A52EA9">
      <w:p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Parágrafo 4. </w:t>
      </w:r>
      <w:r w:rsidR="003B3B0C">
        <w:rPr>
          <w:rFonts w:ascii="Arial" w:eastAsia="Times New Roman" w:hAnsi="Arial" w:cs="Arial"/>
          <w:color w:val="000000"/>
          <w:sz w:val="24"/>
          <w:szCs w:val="24"/>
        </w:rPr>
        <w:t>Para los fines del presente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54649">
        <w:rPr>
          <w:rFonts w:ascii="Arial" w:eastAsia="Times New Roman" w:hAnsi="Arial" w:cs="Arial"/>
          <w:color w:val="000000"/>
          <w:sz w:val="24"/>
          <w:szCs w:val="24"/>
        </w:rPr>
        <w:t>artículo, se garantizará a los C</w:t>
      </w:r>
      <w:r>
        <w:rPr>
          <w:rFonts w:ascii="Arial" w:eastAsia="Times New Roman" w:hAnsi="Arial" w:cs="Arial"/>
          <w:color w:val="000000"/>
          <w:sz w:val="24"/>
          <w:szCs w:val="24"/>
        </w:rPr>
        <w:t>ongresistas el libre y gratuito acceso a los medios públicos y comunitarios de comunicación tanto nacionales como locales. El Gobierno Nacional reglamentará la materia.</w:t>
      </w:r>
      <w:r w:rsidR="00A52EA9"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2A2B4B6" w14:textId="77777777" w:rsidR="00A52EA9" w:rsidRPr="00DC3322" w:rsidRDefault="00A52EA9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6FB83E2" w14:textId="77777777" w:rsidR="00A52EA9" w:rsidRPr="00DC3322" w:rsidRDefault="00A52EA9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332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Artículo 5º. Contenido del Informe de Gestión del Congresista. 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>El informe de gestión anual contendrá como mínimo:</w:t>
      </w:r>
    </w:p>
    <w:p w14:paraId="39FF3FCE" w14:textId="77777777" w:rsidR="00A52EA9" w:rsidRPr="00DC3322" w:rsidRDefault="00A52EA9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3322">
        <w:rPr>
          <w:rFonts w:ascii="Arial" w:eastAsia="Times New Roman" w:hAnsi="Arial" w:cs="Arial"/>
          <w:b/>
          <w:color w:val="000000"/>
          <w:sz w:val="24"/>
          <w:szCs w:val="24"/>
        </w:rPr>
        <w:t>a)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 Los Proyectos de Ley y/o Proyectos de Acto Legislativo de los cuales es autor y/o ponente con su título, el estado en que se encuentran, la descripción del proyecto, y fecha de presentación.</w:t>
      </w:r>
    </w:p>
    <w:p w14:paraId="103F9F5A" w14:textId="784640C2" w:rsidR="00A52EA9" w:rsidRDefault="00A52EA9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3322">
        <w:rPr>
          <w:rFonts w:ascii="Arial" w:eastAsia="Times New Roman" w:hAnsi="Arial" w:cs="Arial"/>
          <w:b/>
          <w:color w:val="000000"/>
          <w:sz w:val="24"/>
          <w:szCs w:val="24"/>
        </w:rPr>
        <w:t>b)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 Las proposiciones y constancias presentadas en las sesiones de Comisiones Constitucionales Permanentes</w:t>
      </w:r>
      <w:r w:rsidR="005630AC">
        <w:rPr>
          <w:rFonts w:ascii="Arial" w:eastAsia="Times New Roman" w:hAnsi="Arial" w:cs="Arial"/>
          <w:color w:val="000000"/>
          <w:sz w:val="24"/>
          <w:szCs w:val="24"/>
        </w:rPr>
        <w:t>, legales, accidentales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 y de las Plenarias.</w:t>
      </w:r>
    </w:p>
    <w:p w14:paraId="3A2F596C" w14:textId="033BE487" w:rsidR="00AA3FA9" w:rsidRPr="00AA3FA9" w:rsidRDefault="00AA3FA9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A3FA9">
        <w:rPr>
          <w:rFonts w:ascii="Arial" w:eastAsia="Times New Roman" w:hAnsi="Arial" w:cs="Arial"/>
          <w:b/>
          <w:color w:val="000000"/>
          <w:sz w:val="24"/>
          <w:szCs w:val="24"/>
        </w:rPr>
        <w:t>c)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Las actividades o actuaciones en cumplimiento de sus funciones constituyentes, legislativas, judiciales, ético-disciplinarias, electorales, de control político y de protocolo.</w:t>
      </w:r>
      <w:r w:rsidRPr="00AA3FA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73D0E72E" w14:textId="74442FD6" w:rsidR="00A52EA9" w:rsidRPr="00DC3322" w:rsidRDefault="00AA3FA9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d</w:t>
      </w:r>
      <w:r w:rsidR="00A52EA9" w:rsidRPr="00DC3322">
        <w:rPr>
          <w:rFonts w:ascii="Arial" w:eastAsia="Times New Roman" w:hAnsi="Arial" w:cs="Arial"/>
          <w:b/>
          <w:color w:val="000000"/>
          <w:sz w:val="24"/>
          <w:szCs w:val="24"/>
        </w:rPr>
        <w:t>)</w:t>
      </w:r>
      <w:r w:rsidR="00A52EA9"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 Los debates de control político y mociones de censura promovidos, los </w:t>
      </w:r>
      <w:proofErr w:type="spellStart"/>
      <w:r w:rsidR="00A52EA9" w:rsidRPr="00DC3322">
        <w:rPr>
          <w:rFonts w:ascii="Arial" w:eastAsia="Times New Roman" w:hAnsi="Arial" w:cs="Arial"/>
          <w:color w:val="000000"/>
          <w:sz w:val="24"/>
          <w:szCs w:val="24"/>
        </w:rPr>
        <w:t>citantes</w:t>
      </w:r>
      <w:proofErr w:type="spellEnd"/>
      <w:r w:rsidR="00A52EA9"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 o citados y sus conclusiones.</w:t>
      </w:r>
    </w:p>
    <w:p w14:paraId="3041C55A" w14:textId="472349AD" w:rsidR="00A52EA9" w:rsidRPr="00DC3322" w:rsidRDefault="00AA3FA9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e</w:t>
      </w:r>
      <w:r w:rsidR="00A52EA9" w:rsidRPr="00DC3322">
        <w:rPr>
          <w:rFonts w:ascii="Arial" w:eastAsia="Times New Roman" w:hAnsi="Arial" w:cs="Arial"/>
          <w:b/>
          <w:color w:val="000000"/>
          <w:sz w:val="24"/>
          <w:szCs w:val="24"/>
        </w:rPr>
        <w:t>)</w:t>
      </w:r>
      <w:r w:rsidR="00A52EA9"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 Las peticiones, quejas, reclamos o denuncias ciudadanas, relacionando su trámite, el tipo de petición, tema y fecha.</w:t>
      </w:r>
    </w:p>
    <w:p w14:paraId="663CC810" w14:textId="5243B112" w:rsidR="00A52EA9" w:rsidRPr="00DC3322" w:rsidRDefault="00AA3FA9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f</w:t>
      </w:r>
      <w:r w:rsidR="00A52EA9" w:rsidRPr="00DC3322">
        <w:rPr>
          <w:rFonts w:ascii="Arial" w:eastAsia="Times New Roman" w:hAnsi="Arial" w:cs="Arial"/>
          <w:b/>
          <w:color w:val="000000"/>
          <w:sz w:val="24"/>
          <w:szCs w:val="24"/>
        </w:rPr>
        <w:t>)</w:t>
      </w:r>
      <w:r w:rsidR="00A52EA9"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 Las audiencias públicas y mesas técnicas convocadas, y sus conclusiones. </w:t>
      </w:r>
    </w:p>
    <w:p w14:paraId="44D3FAC2" w14:textId="19042D14" w:rsidR="00A52EA9" w:rsidRPr="00DC3322" w:rsidRDefault="00AA3FA9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  <w:r w:rsidR="00A52EA9" w:rsidRPr="00DC3322">
        <w:rPr>
          <w:rFonts w:ascii="Arial" w:eastAsia="Times New Roman" w:hAnsi="Arial" w:cs="Arial"/>
          <w:b/>
          <w:color w:val="000000"/>
          <w:sz w:val="24"/>
          <w:szCs w:val="24"/>
        </w:rPr>
        <w:t>)</w:t>
      </w:r>
      <w:r w:rsidR="00A52EA9"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 Las acciones adelantadas ante los organismos del Estado encaminadas a satisfacer el interés general y/o las necesidades de la población colombiana</w:t>
      </w:r>
      <w:r w:rsidR="00A52EA9" w:rsidRPr="00DC332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347C25D" w14:textId="509BD580" w:rsidR="00A52EA9" w:rsidRDefault="00AA3FA9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h</w:t>
      </w:r>
      <w:r w:rsidR="00A52EA9" w:rsidRPr="00DC332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) </w:t>
      </w:r>
      <w:r w:rsidR="00A52EA9" w:rsidRPr="00DC3322">
        <w:rPr>
          <w:rFonts w:ascii="Arial" w:eastAsia="Times New Roman" w:hAnsi="Arial" w:cs="Arial"/>
          <w:color w:val="000000"/>
          <w:sz w:val="24"/>
          <w:szCs w:val="24"/>
        </w:rPr>
        <w:t>Los viajes internacion</w:t>
      </w:r>
      <w:r w:rsidR="00F54649">
        <w:rPr>
          <w:rFonts w:ascii="Arial" w:eastAsia="Times New Roman" w:hAnsi="Arial" w:cs="Arial"/>
          <w:color w:val="000000"/>
          <w:sz w:val="24"/>
          <w:szCs w:val="24"/>
        </w:rPr>
        <w:t>ales realizados en calidad de C</w:t>
      </w:r>
      <w:r w:rsidR="00A52EA9" w:rsidRPr="00DC3322">
        <w:rPr>
          <w:rFonts w:ascii="Arial" w:eastAsia="Times New Roman" w:hAnsi="Arial" w:cs="Arial"/>
          <w:color w:val="000000"/>
          <w:sz w:val="24"/>
          <w:szCs w:val="24"/>
        </w:rPr>
        <w:t>ongresista indicando el motivo, la fecha, el origen de la financiación y las conclusiones del viaje.</w:t>
      </w:r>
      <w:r w:rsidR="00A52EA9" w:rsidRPr="00DC332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49D610F2" w14:textId="68904708" w:rsidR="005630AC" w:rsidRPr="005630AC" w:rsidRDefault="00AA3FA9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i</w:t>
      </w:r>
      <w:r w:rsidR="005630A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) </w:t>
      </w:r>
      <w:r w:rsidR="005630AC" w:rsidRPr="005630AC">
        <w:rPr>
          <w:rFonts w:ascii="Arial" w:eastAsia="Times New Roman" w:hAnsi="Arial" w:cs="Arial"/>
          <w:color w:val="000000"/>
          <w:sz w:val="24"/>
          <w:szCs w:val="24"/>
        </w:rPr>
        <w:t>El informe de las gestiones adelantadas ante entidades del orden nacional y/u organismos de control en beneficio de las comunidades, municipios y departamentos de sus circunscripciones.</w:t>
      </w:r>
    </w:p>
    <w:p w14:paraId="42F8341D" w14:textId="77777777" w:rsidR="00A52EA9" w:rsidRPr="005630AC" w:rsidRDefault="00A52EA9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6F41D91" w14:textId="744F3B50" w:rsidR="00A52EA9" w:rsidRPr="00DC3322" w:rsidRDefault="00A52EA9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332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Artículo 6º. Convocatoria de espacios de </w:t>
      </w:r>
      <w:r w:rsidRPr="00DC3322">
        <w:rPr>
          <w:rFonts w:ascii="Arial" w:eastAsia="Times New Roman" w:hAnsi="Arial" w:cs="Arial"/>
          <w:b/>
          <w:sz w:val="24"/>
          <w:szCs w:val="24"/>
        </w:rPr>
        <w:t>diálogo</w:t>
      </w:r>
      <w:r w:rsidRPr="00DC332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público. 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>Con posterioridad a la entrega del informe de rendición de cuentas al Secretario General de l</w:t>
      </w:r>
      <w:r w:rsidR="003B3B0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4917BA">
        <w:rPr>
          <w:rFonts w:ascii="Arial" w:eastAsia="Times New Roman" w:hAnsi="Arial" w:cs="Arial"/>
          <w:color w:val="000000"/>
          <w:sz w:val="24"/>
          <w:szCs w:val="24"/>
        </w:rPr>
        <w:t xml:space="preserve"> Cámara correspondiente, cada Con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>gresista deberá convocar</w:t>
      </w:r>
      <w:r w:rsidR="00705D0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>organizar</w:t>
      </w:r>
      <w:r w:rsidR="00705D04">
        <w:rPr>
          <w:rFonts w:ascii="Arial" w:eastAsia="Times New Roman" w:hAnsi="Arial" w:cs="Arial"/>
          <w:color w:val="000000"/>
          <w:sz w:val="24"/>
          <w:szCs w:val="24"/>
        </w:rPr>
        <w:t xml:space="preserve"> y desarrollar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 dentro de los treinta (30) días calendario siguientes a la fecha de publicación del informe de gestión de la legislatura respectiva, un espacio de </w:t>
      </w:r>
      <w:r w:rsidRPr="00DC3322">
        <w:rPr>
          <w:rFonts w:ascii="Arial" w:eastAsia="Times New Roman" w:hAnsi="Arial" w:cs="Arial"/>
          <w:sz w:val="24"/>
          <w:szCs w:val="24"/>
        </w:rPr>
        <w:t>diálogo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 público, en el que se 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dará a conocer el informe para que se evalúe la gestión realizada y sus resultados, con la intervención de ciudadanos y organizaciones sociales. </w:t>
      </w:r>
    </w:p>
    <w:p w14:paraId="1E1F2622" w14:textId="5A3B3368" w:rsidR="00A52EA9" w:rsidRDefault="00A52EA9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3322">
        <w:rPr>
          <w:rFonts w:ascii="Arial" w:eastAsia="Times New Roman" w:hAnsi="Arial" w:cs="Arial"/>
          <w:b/>
          <w:color w:val="000000"/>
          <w:sz w:val="24"/>
          <w:szCs w:val="24"/>
        </w:rPr>
        <w:t>Parágrafo 1º.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 Los espacios de </w:t>
      </w:r>
      <w:r w:rsidRPr="00DC3322">
        <w:rPr>
          <w:rFonts w:ascii="Arial" w:eastAsia="Times New Roman" w:hAnsi="Arial" w:cs="Arial"/>
          <w:sz w:val="24"/>
          <w:szCs w:val="24"/>
        </w:rPr>
        <w:t>diálogo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 público deberán ser convocados por cada Congresista con diez (10) días calendario de antelación, y podrán realizarse de forma presencial o virtual mediante las herramientas de transmisión de la respectiva Corporación o mediante el uso de las tecnolog</w:t>
      </w:r>
      <w:r w:rsidR="00F54649">
        <w:rPr>
          <w:rFonts w:ascii="Arial" w:eastAsia="Times New Roman" w:hAnsi="Arial" w:cs="Arial"/>
          <w:color w:val="000000"/>
          <w:sz w:val="24"/>
          <w:szCs w:val="24"/>
        </w:rPr>
        <w:t>ías de la información que cada C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>ongresista posea</w:t>
      </w:r>
      <w:r w:rsidR="00705D04">
        <w:rPr>
          <w:rFonts w:ascii="Arial" w:eastAsia="Times New Roman" w:hAnsi="Arial" w:cs="Arial"/>
          <w:color w:val="000000"/>
          <w:sz w:val="24"/>
          <w:szCs w:val="24"/>
        </w:rPr>
        <w:t>, los cuales podrán realizarse en audiencias públicas, encuentros territoriales o mesas de trabajo o cualquier otra forma de espacios de diálogo público</w:t>
      </w:r>
      <w:r w:rsidR="00F54649">
        <w:rPr>
          <w:rFonts w:ascii="Arial" w:eastAsia="Times New Roman" w:hAnsi="Arial" w:cs="Arial"/>
          <w:color w:val="000000"/>
          <w:sz w:val="24"/>
          <w:szCs w:val="24"/>
        </w:rPr>
        <w:t>. Será obligación de cada C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ongresista, en caso de no utilizar el espacio dispuesto por la corporación, mantener a disposición de la ciudadanía el espacio de </w:t>
      </w:r>
      <w:r w:rsidRPr="00DC3322">
        <w:rPr>
          <w:rFonts w:ascii="Arial" w:eastAsia="Times New Roman" w:hAnsi="Arial" w:cs="Arial"/>
          <w:sz w:val="24"/>
          <w:szCs w:val="24"/>
        </w:rPr>
        <w:t>diálogo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 adelantado desde la fecha de su realización hasta el término del cuatrienio congresual.</w:t>
      </w:r>
    </w:p>
    <w:p w14:paraId="64530A59" w14:textId="7CA62D3C" w:rsidR="00551FAF" w:rsidRPr="00DC3322" w:rsidRDefault="00551FAF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Cada Congresista deberá comunicar a la Secretaria General la realiz</w:t>
      </w:r>
      <w:r w:rsidR="005251C4">
        <w:rPr>
          <w:rFonts w:ascii="Arial" w:eastAsia="Times New Roman" w:hAnsi="Arial" w:cs="Arial"/>
          <w:color w:val="000000"/>
          <w:sz w:val="24"/>
          <w:szCs w:val="24"/>
        </w:rPr>
        <w:t>ación del espacio público de diá</w:t>
      </w:r>
      <w:r>
        <w:rPr>
          <w:rFonts w:ascii="Arial" w:eastAsia="Times New Roman" w:hAnsi="Arial" w:cs="Arial"/>
          <w:color w:val="000000"/>
          <w:sz w:val="24"/>
          <w:szCs w:val="24"/>
        </w:rPr>
        <w:t>logo de que trata el presente artículo, con el fin de llevar una relación pública de dichas actividades.</w:t>
      </w:r>
    </w:p>
    <w:p w14:paraId="2C06B3C1" w14:textId="4ED41991" w:rsidR="00A52EA9" w:rsidRPr="00DC3322" w:rsidRDefault="00A52EA9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332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Parágrafo 2º. 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Se faculta a los Congresistas para realizar los espacios de </w:t>
      </w:r>
      <w:r w:rsidRPr="00DC3322">
        <w:rPr>
          <w:rFonts w:ascii="Arial" w:eastAsia="Times New Roman" w:hAnsi="Arial" w:cs="Arial"/>
          <w:sz w:val="24"/>
          <w:szCs w:val="24"/>
        </w:rPr>
        <w:t>diálogo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 público conjuntamente en bancadas, grupos, bloques, regionalizadas o en </w:t>
      </w:r>
      <w:r w:rsidR="00551FAF">
        <w:rPr>
          <w:rFonts w:ascii="Arial" w:eastAsia="Times New Roman" w:hAnsi="Arial" w:cs="Arial"/>
          <w:color w:val="000000"/>
          <w:sz w:val="24"/>
          <w:szCs w:val="24"/>
        </w:rPr>
        <w:t>territorios, de manera que éstos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 sean visibles en el territorio nacional y/o al que representan, sie</w:t>
      </w:r>
      <w:r w:rsidR="00F54649">
        <w:rPr>
          <w:rFonts w:ascii="Arial" w:eastAsia="Times New Roman" w:hAnsi="Arial" w:cs="Arial"/>
          <w:color w:val="000000"/>
          <w:sz w:val="24"/>
          <w:szCs w:val="24"/>
        </w:rPr>
        <w:t>mpre que se garantice que cada C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>ongresista pueda informar, explicar y dar a conocer de forma suficiente su informe de g</w:t>
      </w:r>
      <w:r w:rsidR="00234680">
        <w:rPr>
          <w:rFonts w:ascii="Arial" w:eastAsia="Times New Roman" w:hAnsi="Arial" w:cs="Arial"/>
          <w:color w:val="000000"/>
          <w:sz w:val="24"/>
          <w:szCs w:val="24"/>
        </w:rPr>
        <w:t>estión. É</w:t>
      </w:r>
      <w:bookmarkStart w:id="0" w:name="_GoBack"/>
      <w:bookmarkEnd w:id="0"/>
      <w:r w:rsidR="00F54649">
        <w:rPr>
          <w:rFonts w:ascii="Arial" w:eastAsia="Times New Roman" w:hAnsi="Arial" w:cs="Arial"/>
          <w:color w:val="000000"/>
          <w:sz w:val="24"/>
          <w:szCs w:val="24"/>
        </w:rPr>
        <w:t>sto</w:t>
      </w:r>
      <w:r w:rsidR="00551FAF">
        <w:rPr>
          <w:rFonts w:ascii="Arial" w:eastAsia="Times New Roman" w:hAnsi="Arial" w:cs="Arial"/>
          <w:color w:val="000000"/>
          <w:sz w:val="24"/>
          <w:szCs w:val="24"/>
        </w:rPr>
        <w:t>s deberán ser puesto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>s a disposición de la ciudadanía por medios virtuales, con las características dispuestas en la presente Ley.</w:t>
      </w:r>
    </w:p>
    <w:p w14:paraId="182ABEF2" w14:textId="77777777" w:rsidR="00A52EA9" w:rsidRPr="00DC3322" w:rsidRDefault="00A52EA9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AEBF67F" w14:textId="2F049F3C" w:rsidR="00A52EA9" w:rsidRDefault="00A52EA9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332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Artículo 7º. Espacios de </w:t>
      </w:r>
      <w:r w:rsidRPr="00DC3322">
        <w:rPr>
          <w:rFonts w:ascii="Arial" w:eastAsia="Times New Roman" w:hAnsi="Arial" w:cs="Arial"/>
          <w:b/>
          <w:sz w:val="24"/>
          <w:szCs w:val="24"/>
        </w:rPr>
        <w:t>diálogo</w:t>
      </w:r>
      <w:r w:rsidRPr="00DC332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público promovidos por las bancadas. </w:t>
      </w:r>
      <w:r w:rsidRPr="00DC3322">
        <w:rPr>
          <w:rFonts w:ascii="Arial" w:eastAsia="Times New Roman" w:hAnsi="Arial" w:cs="Arial"/>
          <w:sz w:val="24"/>
          <w:szCs w:val="24"/>
        </w:rPr>
        <w:t>De acuerdo a los estatutos y reglamentos vigentes de las organizaciones políticas,</w:t>
      </w:r>
      <w:r w:rsidRPr="00DC332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C3322">
        <w:rPr>
          <w:rFonts w:ascii="Arial" w:eastAsia="Times New Roman" w:hAnsi="Arial" w:cs="Arial"/>
          <w:sz w:val="24"/>
          <w:szCs w:val="24"/>
        </w:rPr>
        <w:t>l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os miembros del Congreso de la República, elegidos por un mismo partido, movimiento social o grupo significativo de ciudadanos, que constituyan una bancada, </w:t>
      </w:r>
      <w:r w:rsidR="00EC526A">
        <w:rPr>
          <w:rFonts w:ascii="Arial" w:eastAsia="Times New Roman" w:hAnsi="Arial" w:cs="Arial"/>
          <w:color w:val="000000"/>
          <w:sz w:val="24"/>
          <w:szCs w:val="24"/>
        </w:rPr>
        <w:t xml:space="preserve">podrán propiciar 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>la realización y generación</w:t>
      </w:r>
      <w:r w:rsidR="00EC526A">
        <w:rPr>
          <w:rFonts w:ascii="Arial" w:eastAsia="Times New Roman" w:hAnsi="Arial" w:cs="Arial"/>
          <w:color w:val="000000"/>
          <w:sz w:val="24"/>
          <w:szCs w:val="24"/>
        </w:rPr>
        <w:t xml:space="preserve"> de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 espacios de </w:t>
      </w:r>
      <w:r w:rsidRPr="00DC3322">
        <w:rPr>
          <w:rFonts w:ascii="Arial" w:eastAsia="Times New Roman" w:hAnsi="Arial" w:cs="Arial"/>
          <w:sz w:val="24"/>
          <w:szCs w:val="24"/>
        </w:rPr>
        <w:t>diálogo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 xml:space="preserve"> público presenciales o virtuales para informar, explicar y dar a conocer a los ciudadanos y las organizaciones sociales, las decisiones, determinaciones y dire</w:t>
      </w:r>
      <w:r w:rsidR="00EC526A">
        <w:rPr>
          <w:rFonts w:ascii="Arial" w:eastAsia="Times New Roman" w:hAnsi="Arial" w:cs="Arial"/>
          <w:color w:val="000000"/>
          <w:sz w:val="24"/>
          <w:szCs w:val="24"/>
        </w:rPr>
        <w:t>ctrices fijadas por la bancada, de manera que éstas sean visibles por los medios de comunicación institucional del Congreso de la República en el territorio nacional y regional.</w:t>
      </w:r>
    </w:p>
    <w:p w14:paraId="095C42E7" w14:textId="77777777" w:rsidR="00A52EA9" w:rsidRPr="00DC3322" w:rsidRDefault="00A52EA9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37F4673" w14:textId="0D8493D2" w:rsidR="00A52EA9" w:rsidRDefault="00A52EA9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Artículo 8. </w:t>
      </w:r>
      <w:r>
        <w:rPr>
          <w:rFonts w:ascii="Arial" w:eastAsia="Times New Roman" w:hAnsi="Arial" w:cs="Arial"/>
          <w:color w:val="000000"/>
          <w:sz w:val="24"/>
          <w:szCs w:val="24"/>
        </w:rPr>
        <w:t>Las di</w:t>
      </w:r>
      <w:r w:rsidR="00EC526A">
        <w:rPr>
          <w:rFonts w:ascii="Arial" w:eastAsia="Times New Roman" w:hAnsi="Arial" w:cs="Arial"/>
          <w:color w:val="000000"/>
          <w:sz w:val="24"/>
          <w:szCs w:val="24"/>
        </w:rPr>
        <w:t>sposiciones contenidas en la presen</w:t>
      </w:r>
      <w:r w:rsidR="00F54649">
        <w:rPr>
          <w:rFonts w:ascii="Arial" w:eastAsia="Times New Roman" w:hAnsi="Arial" w:cs="Arial"/>
          <w:color w:val="000000"/>
          <w:sz w:val="24"/>
          <w:szCs w:val="24"/>
        </w:rPr>
        <w:t>te ley estarán a cargo de cada C</w:t>
      </w:r>
      <w:r w:rsidR="00EC526A">
        <w:rPr>
          <w:rFonts w:ascii="Arial" w:eastAsia="Times New Roman" w:hAnsi="Arial" w:cs="Arial"/>
          <w:color w:val="000000"/>
          <w:sz w:val="24"/>
          <w:szCs w:val="24"/>
        </w:rPr>
        <w:t xml:space="preserve">ongresista o de la respectiva bancada, según sea el caso, quienes deberán </w:t>
      </w:r>
      <w:r w:rsidR="00EC526A">
        <w:rPr>
          <w:rFonts w:ascii="Arial" w:eastAsia="Times New Roman" w:hAnsi="Arial" w:cs="Arial"/>
          <w:color w:val="000000"/>
          <w:sz w:val="24"/>
          <w:szCs w:val="24"/>
        </w:rPr>
        <w:lastRenderedPageBreak/>
        <w:t>garantizar los recursos para tal fin. No obstante, las direcciones administrativas de Cámara y Senado podrán prestar su colaboración tecnológica para</w:t>
      </w:r>
      <w:r w:rsidR="00F54649">
        <w:rPr>
          <w:rFonts w:ascii="Arial" w:eastAsia="Times New Roman" w:hAnsi="Arial" w:cs="Arial"/>
          <w:color w:val="000000"/>
          <w:sz w:val="24"/>
          <w:szCs w:val="24"/>
        </w:rPr>
        <w:t xml:space="preserve"> la transmisión del evento de r</w:t>
      </w:r>
      <w:r w:rsidR="00EC526A">
        <w:rPr>
          <w:rFonts w:ascii="Arial" w:eastAsia="Times New Roman" w:hAnsi="Arial" w:cs="Arial"/>
          <w:color w:val="000000"/>
          <w:sz w:val="24"/>
          <w:szCs w:val="24"/>
        </w:rPr>
        <w:t>endición de cuentas a través de los canales virtuales institucionales y la difusión del informe de gestión.</w:t>
      </w:r>
    </w:p>
    <w:p w14:paraId="054CB7B6" w14:textId="77777777" w:rsidR="00741CBB" w:rsidRDefault="00741CBB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4BE7BE6" w14:textId="7937DB33" w:rsidR="00A52EA9" w:rsidRPr="00741CBB" w:rsidRDefault="00F54649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Artí</w:t>
      </w:r>
      <w:r w:rsidR="00741CBB" w:rsidRPr="00741C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culo 9. </w:t>
      </w:r>
      <w:r w:rsidR="00741CBB" w:rsidRPr="00741CBB">
        <w:rPr>
          <w:rFonts w:ascii="Arial" w:eastAsia="Times New Roman" w:hAnsi="Arial" w:cs="Arial"/>
          <w:color w:val="000000"/>
          <w:sz w:val="24"/>
          <w:szCs w:val="24"/>
        </w:rPr>
        <w:t>Elimínese el Art</w:t>
      </w:r>
      <w:r w:rsidR="00741CBB">
        <w:rPr>
          <w:rFonts w:ascii="Arial" w:eastAsia="Times New Roman" w:hAnsi="Arial" w:cs="Arial"/>
          <w:color w:val="000000"/>
          <w:sz w:val="24"/>
          <w:szCs w:val="24"/>
        </w:rPr>
        <w:t>ículo 57 de la Ley Estatutari</w:t>
      </w:r>
      <w:r>
        <w:rPr>
          <w:rFonts w:ascii="Arial" w:eastAsia="Times New Roman" w:hAnsi="Arial" w:cs="Arial"/>
          <w:color w:val="000000"/>
          <w:sz w:val="24"/>
          <w:szCs w:val="24"/>
        </w:rPr>
        <w:t>a 1757 de 201</w:t>
      </w:r>
      <w:r w:rsidR="00741CBB" w:rsidRPr="00741CBB">
        <w:rPr>
          <w:rFonts w:ascii="Arial" w:eastAsia="Times New Roman" w:hAnsi="Arial" w:cs="Arial"/>
          <w:color w:val="000000"/>
          <w:sz w:val="24"/>
          <w:szCs w:val="24"/>
        </w:rPr>
        <w:t>5 “Por la cual se dictan disposiciones en materia de promoción y protección del derecho a la participación democrática”.</w:t>
      </w:r>
    </w:p>
    <w:p w14:paraId="3B54EFA5" w14:textId="77777777" w:rsidR="00741CBB" w:rsidRDefault="00741CBB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AA40365" w14:textId="6B3069BA" w:rsidR="00A52EA9" w:rsidRPr="00DC3322" w:rsidRDefault="00A52EA9" w:rsidP="00A52E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332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Artículo </w:t>
      </w:r>
      <w:r w:rsidR="00741CBB">
        <w:rPr>
          <w:rFonts w:ascii="Arial" w:eastAsia="Times New Roman" w:hAnsi="Arial" w:cs="Arial"/>
          <w:b/>
          <w:color w:val="000000"/>
          <w:sz w:val="24"/>
          <w:szCs w:val="24"/>
        </w:rPr>
        <w:t>10</w:t>
      </w:r>
      <w:r w:rsidRPr="00DC332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Vigencia y Derogatoria. </w:t>
      </w:r>
      <w:r w:rsidRPr="00DC3322">
        <w:rPr>
          <w:rFonts w:ascii="Arial" w:eastAsia="Times New Roman" w:hAnsi="Arial" w:cs="Arial"/>
          <w:color w:val="000000"/>
          <w:sz w:val="24"/>
          <w:szCs w:val="24"/>
        </w:rPr>
        <w:t>La presente ley rige a partir de su promulgación y deroga todas las disposiciones que le sean contrarias.</w:t>
      </w:r>
    </w:p>
    <w:p w14:paraId="3D63C393" w14:textId="5122EF31" w:rsidR="00A52EA9" w:rsidRDefault="00A52EA9" w:rsidP="00A52EA9">
      <w:pP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7B5075BE" w14:textId="58C204DD" w:rsidR="00A52EA9" w:rsidRDefault="00A52EA9" w:rsidP="00AD51EA">
      <w:pP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</w:p>
    <w:p w14:paraId="26418274" w14:textId="3A3672C2" w:rsidR="00A52EA9" w:rsidRDefault="00A52EA9" w:rsidP="00AD51EA">
      <w:pPr>
        <w:tabs>
          <w:tab w:val="left" w:pos="4820"/>
        </w:tabs>
        <w:spacing w:after="0" w:line="240" w:lineRule="auto"/>
        <w:rPr>
          <w:rFonts w:ascii="Century Gothic" w:eastAsia="Century Gothic" w:hAnsi="Century Gothic" w:cs="Century Gothic"/>
          <w:sz w:val="24"/>
          <w:highlight w:val="white"/>
          <w:lang w:val="es-CO"/>
        </w:rPr>
      </w:pPr>
    </w:p>
    <w:p w14:paraId="7BC896BC" w14:textId="25DE453F" w:rsidR="00A52EA9" w:rsidRPr="00A52EA9" w:rsidRDefault="00A52EA9" w:rsidP="00A52EA9">
      <w:pPr>
        <w:jc w:val="both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  <w:r w:rsidRPr="00A52EA9"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En los anteriores términos fue aprobado con modificaciones el presente proyecto de Ley Estatutaria según consta en el acta </w:t>
      </w:r>
      <w:r w:rsidR="006E2D89"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No. </w:t>
      </w:r>
      <w:r>
        <w:rPr>
          <w:rFonts w:ascii="Arial" w:eastAsia="Century Gothic" w:hAnsi="Arial" w:cs="Arial"/>
          <w:sz w:val="24"/>
          <w:szCs w:val="24"/>
          <w:highlight w:val="white"/>
          <w:lang w:val="es-CO"/>
        </w:rPr>
        <w:t>19</w:t>
      </w:r>
      <w:r w:rsidRPr="00A52EA9"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 de sesión del </w:t>
      </w:r>
      <w:r>
        <w:rPr>
          <w:rFonts w:ascii="Arial" w:eastAsia="Century Gothic" w:hAnsi="Arial" w:cs="Arial"/>
          <w:sz w:val="24"/>
          <w:szCs w:val="24"/>
          <w:highlight w:val="white"/>
          <w:lang w:val="es-CO"/>
        </w:rPr>
        <w:t>08</w:t>
      </w:r>
      <w:r w:rsidRPr="00A52EA9"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 de </w:t>
      </w:r>
      <w:r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noviembre </w:t>
      </w:r>
      <w:r w:rsidRPr="00A52EA9">
        <w:rPr>
          <w:rFonts w:ascii="Arial" w:eastAsia="Century Gothic" w:hAnsi="Arial" w:cs="Arial"/>
          <w:sz w:val="24"/>
          <w:szCs w:val="24"/>
          <w:highlight w:val="white"/>
          <w:lang w:val="es-CO"/>
        </w:rPr>
        <w:t>de 2023; así mismo fue anunciado entre otras fechas el día</w:t>
      </w:r>
      <w:r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 01</w:t>
      </w:r>
      <w:r w:rsidRPr="00A52EA9"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 de </w:t>
      </w:r>
      <w:r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noviembre </w:t>
      </w:r>
      <w:r w:rsidRPr="00A52EA9"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de 2023, según consta en el acta </w:t>
      </w:r>
      <w:r w:rsidR="006E2D89">
        <w:rPr>
          <w:rFonts w:ascii="Arial" w:eastAsia="Century Gothic" w:hAnsi="Arial" w:cs="Arial"/>
          <w:sz w:val="24"/>
          <w:szCs w:val="24"/>
          <w:highlight w:val="white"/>
          <w:lang w:val="es-CO"/>
        </w:rPr>
        <w:t>No. 1</w:t>
      </w:r>
      <w:r>
        <w:rPr>
          <w:rFonts w:ascii="Arial" w:eastAsia="Century Gothic" w:hAnsi="Arial" w:cs="Arial"/>
          <w:sz w:val="24"/>
          <w:szCs w:val="24"/>
          <w:highlight w:val="white"/>
          <w:lang w:val="es-CO"/>
        </w:rPr>
        <w:t>8</w:t>
      </w:r>
      <w:r w:rsidRPr="00A52EA9"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 de sesión de esa misma fecha.</w:t>
      </w:r>
    </w:p>
    <w:p w14:paraId="55DD556A" w14:textId="2722B4A7" w:rsidR="00A52EA9" w:rsidRPr="00A52EA9" w:rsidRDefault="00A52EA9" w:rsidP="00AD51EA">
      <w:pPr>
        <w:tabs>
          <w:tab w:val="left" w:pos="4820"/>
        </w:tabs>
        <w:spacing w:after="0" w:line="240" w:lineRule="auto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</w:p>
    <w:p w14:paraId="728E973B" w14:textId="634CB688" w:rsidR="00A52EA9" w:rsidRPr="00A52EA9" w:rsidRDefault="00A52EA9" w:rsidP="00AD51EA">
      <w:pPr>
        <w:tabs>
          <w:tab w:val="left" w:pos="4820"/>
        </w:tabs>
        <w:spacing w:after="0" w:line="240" w:lineRule="auto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</w:p>
    <w:p w14:paraId="1103623D" w14:textId="49DC880A" w:rsidR="00A52EA9" w:rsidRPr="00A52EA9" w:rsidRDefault="00A52EA9" w:rsidP="00AD51EA">
      <w:pPr>
        <w:tabs>
          <w:tab w:val="left" w:pos="4820"/>
        </w:tabs>
        <w:spacing w:after="0" w:line="240" w:lineRule="auto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</w:p>
    <w:p w14:paraId="2C5BC538" w14:textId="57A9CA29" w:rsidR="00A52EA9" w:rsidRPr="00A52EA9" w:rsidRDefault="00A52EA9" w:rsidP="00AD51EA">
      <w:pPr>
        <w:tabs>
          <w:tab w:val="left" w:pos="4820"/>
        </w:tabs>
        <w:spacing w:after="0" w:line="240" w:lineRule="auto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</w:p>
    <w:p w14:paraId="27BD786A" w14:textId="77777777" w:rsidR="00A52EA9" w:rsidRPr="00A52EA9" w:rsidRDefault="00A52EA9" w:rsidP="00AD51EA">
      <w:pPr>
        <w:tabs>
          <w:tab w:val="left" w:pos="4820"/>
        </w:tabs>
        <w:spacing w:after="0" w:line="240" w:lineRule="auto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</w:p>
    <w:p w14:paraId="5C20DB22" w14:textId="5BBC24EF" w:rsidR="00961568" w:rsidRPr="00A52EA9" w:rsidRDefault="00407019" w:rsidP="00AD51EA">
      <w:pPr>
        <w:tabs>
          <w:tab w:val="left" w:pos="4820"/>
        </w:tabs>
        <w:spacing w:after="0" w:line="240" w:lineRule="auto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  <w:r w:rsidRPr="00EC4CC5">
        <w:rPr>
          <w:rFonts w:ascii="Arial" w:eastAsia="Century Gothic" w:hAnsi="Arial" w:cs="Arial"/>
          <w:b/>
          <w:sz w:val="24"/>
          <w:szCs w:val="24"/>
          <w:highlight w:val="white"/>
          <w:lang w:val="es-CO"/>
        </w:rPr>
        <w:t>CATHERINE JUVINAO CLAVIJO</w:t>
      </w:r>
      <w:r w:rsidR="00EC4CC5"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           </w:t>
      </w:r>
      <w:r w:rsidR="00EC4CC5">
        <w:rPr>
          <w:rFonts w:ascii="Arial" w:eastAsia="Century Gothic" w:hAnsi="Arial" w:cs="Arial"/>
          <w:b/>
          <w:sz w:val="24"/>
          <w:szCs w:val="24"/>
          <w:highlight w:val="white"/>
        </w:rPr>
        <w:t>DELCY E. ISAZA BUENAVENTURA</w:t>
      </w:r>
      <w:r w:rsidR="006F017F" w:rsidRPr="00A52EA9">
        <w:rPr>
          <w:rFonts w:ascii="Arial" w:eastAsia="Century Gothic" w:hAnsi="Arial" w:cs="Arial"/>
          <w:b/>
          <w:sz w:val="24"/>
          <w:szCs w:val="24"/>
          <w:highlight w:val="white"/>
        </w:rPr>
        <w:t xml:space="preserve">  </w:t>
      </w:r>
    </w:p>
    <w:p w14:paraId="07E48B50" w14:textId="2447B50A" w:rsidR="00F7426C" w:rsidRPr="00A52EA9" w:rsidRDefault="00961568" w:rsidP="00741CBB">
      <w:pPr>
        <w:tabs>
          <w:tab w:val="left" w:pos="4820"/>
        </w:tabs>
        <w:spacing w:after="0" w:line="240" w:lineRule="auto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  <w:r w:rsidRPr="00A52EA9"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Ponente </w:t>
      </w:r>
      <w:r w:rsidR="00EC4CC5">
        <w:rPr>
          <w:rFonts w:ascii="Arial" w:eastAsia="Century Gothic" w:hAnsi="Arial" w:cs="Arial"/>
          <w:sz w:val="24"/>
          <w:szCs w:val="24"/>
          <w:highlight w:val="white"/>
          <w:lang w:val="es-CO"/>
        </w:rPr>
        <w:t>Coordinador</w:t>
      </w:r>
      <w:r w:rsidR="00741CBB">
        <w:rPr>
          <w:rFonts w:ascii="Arial" w:eastAsia="Century Gothic" w:hAnsi="Arial" w:cs="Arial"/>
          <w:sz w:val="24"/>
          <w:szCs w:val="24"/>
          <w:highlight w:val="white"/>
          <w:lang w:val="es-CO"/>
        </w:rPr>
        <w:t>a</w:t>
      </w:r>
      <w:r w:rsidR="00EC4CC5"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                              Ponente Coordinadora</w:t>
      </w:r>
    </w:p>
    <w:p w14:paraId="3A6BC43A" w14:textId="59853B97" w:rsidR="00AD51EA" w:rsidRDefault="00AD51EA" w:rsidP="00741CBB">
      <w:pPr>
        <w:tabs>
          <w:tab w:val="left" w:pos="4820"/>
        </w:tabs>
        <w:spacing w:after="0" w:line="240" w:lineRule="auto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</w:p>
    <w:p w14:paraId="674BE4BF" w14:textId="65936BDF" w:rsidR="00741CBB" w:rsidRDefault="00741CBB" w:rsidP="00741CBB">
      <w:pPr>
        <w:tabs>
          <w:tab w:val="left" w:pos="4820"/>
        </w:tabs>
        <w:spacing w:after="0" w:line="240" w:lineRule="auto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</w:p>
    <w:p w14:paraId="639E26D9" w14:textId="77777777" w:rsidR="00741CBB" w:rsidRPr="00A52EA9" w:rsidRDefault="00741CBB" w:rsidP="00741CBB">
      <w:pPr>
        <w:tabs>
          <w:tab w:val="left" w:pos="4820"/>
        </w:tabs>
        <w:spacing w:after="0" w:line="240" w:lineRule="auto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</w:p>
    <w:p w14:paraId="009B38C7" w14:textId="77777777" w:rsidR="006F017F" w:rsidRPr="00A52EA9" w:rsidRDefault="006F017F" w:rsidP="00741CBB">
      <w:pPr>
        <w:tabs>
          <w:tab w:val="left" w:pos="4820"/>
        </w:tabs>
        <w:spacing w:after="0" w:line="240" w:lineRule="auto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</w:p>
    <w:p w14:paraId="2451FF04" w14:textId="081ADA51" w:rsidR="006F017F" w:rsidRDefault="00EC4CC5" w:rsidP="00741CBB">
      <w:pPr>
        <w:tabs>
          <w:tab w:val="left" w:pos="4820"/>
        </w:tabs>
        <w:spacing w:after="0" w:line="240" w:lineRule="auto"/>
        <w:rPr>
          <w:rFonts w:ascii="Arial" w:eastAsia="Century Gothic" w:hAnsi="Arial" w:cs="Arial"/>
          <w:b/>
          <w:sz w:val="24"/>
          <w:szCs w:val="24"/>
          <w:highlight w:val="white"/>
          <w:lang w:val="es-CO"/>
        </w:rPr>
      </w:pPr>
      <w:r w:rsidRPr="00EC4CC5">
        <w:rPr>
          <w:rFonts w:ascii="Arial" w:eastAsia="Century Gothic" w:hAnsi="Arial" w:cs="Arial"/>
          <w:b/>
          <w:sz w:val="24"/>
          <w:szCs w:val="24"/>
          <w:highlight w:val="white"/>
          <w:lang w:val="es-CO"/>
        </w:rPr>
        <w:t xml:space="preserve">ÓSCAR HERNÁN SÁNCHEZ LEÓN </w:t>
      </w:r>
      <w:r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     </w:t>
      </w:r>
      <w:r w:rsidR="00AD51EA" w:rsidRPr="00A52EA9">
        <w:rPr>
          <w:rFonts w:ascii="Arial" w:eastAsia="Century Gothic" w:hAnsi="Arial" w:cs="Arial"/>
          <w:b/>
          <w:sz w:val="24"/>
          <w:szCs w:val="24"/>
          <w:highlight w:val="white"/>
          <w:lang w:val="es-CO"/>
        </w:rPr>
        <w:t>AMPARO Y</w:t>
      </w:r>
      <w:r>
        <w:rPr>
          <w:rFonts w:ascii="Arial" w:eastAsia="Century Gothic" w:hAnsi="Arial" w:cs="Arial"/>
          <w:b/>
          <w:sz w:val="24"/>
          <w:szCs w:val="24"/>
          <w:highlight w:val="white"/>
          <w:lang w:val="es-CO"/>
        </w:rPr>
        <w:t>.</w:t>
      </w:r>
      <w:r w:rsidR="00AD51EA" w:rsidRPr="00A52EA9">
        <w:rPr>
          <w:rFonts w:ascii="Arial" w:eastAsia="Century Gothic" w:hAnsi="Arial" w:cs="Arial"/>
          <w:b/>
          <w:sz w:val="24"/>
          <w:szCs w:val="24"/>
          <w:highlight w:val="white"/>
          <w:lang w:val="es-CO"/>
        </w:rPr>
        <w:t xml:space="preserve"> CALDERON PERDOMO</w:t>
      </w:r>
    </w:p>
    <w:p w14:paraId="0935F845" w14:textId="4763C4E4" w:rsidR="00741CBB" w:rsidRPr="00741CBB" w:rsidRDefault="00741CBB" w:rsidP="00741CBB">
      <w:pPr>
        <w:tabs>
          <w:tab w:val="left" w:pos="4820"/>
        </w:tabs>
        <w:spacing w:after="0" w:line="240" w:lineRule="auto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  <w:r w:rsidRPr="00741CBB">
        <w:rPr>
          <w:rFonts w:ascii="Arial" w:eastAsia="Century Gothic" w:hAnsi="Arial" w:cs="Arial"/>
          <w:sz w:val="24"/>
          <w:szCs w:val="24"/>
          <w:highlight w:val="white"/>
          <w:lang w:val="es-CO"/>
        </w:rPr>
        <w:t>Presidente</w:t>
      </w:r>
      <w:r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                                                Secretaria</w:t>
      </w:r>
      <w:r>
        <w:rPr>
          <w:rFonts w:ascii="Arial" w:eastAsia="Century Gothic" w:hAnsi="Arial" w:cs="Arial"/>
          <w:sz w:val="24"/>
          <w:szCs w:val="24"/>
          <w:highlight w:val="white"/>
          <w:lang w:val="es-CO"/>
        </w:rPr>
        <w:tab/>
      </w:r>
      <w:r>
        <w:rPr>
          <w:rFonts w:ascii="Arial" w:eastAsia="Century Gothic" w:hAnsi="Arial" w:cs="Arial"/>
          <w:sz w:val="24"/>
          <w:szCs w:val="24"/>
          <w:highlight w:val="white"/>
          <w:lang w:val="es-CO"/>
        </w:rPr>
        <w:tab/>
      </w:r>
      <w:r>
        <w:rPr>
          <w:rFonts w:ascii="Arial" w:eastAsia="Century Gothic" w:hAnsi="Arial" w:cs="Arial"/>
          <w:sz w:val="24"/>
          <w:szCs w:val="24"/>
          <w:highlight w:val="white"/>
          <w:lang w:val="es-CO"/>
        </w:rPr>
        <w:tab/>
      </w:r>
      <w:r>
        <w:rPr>
          <w:rFonts w:ascii="Arial" w:eastAsia="Century Gothic" w:hAnsi="Arial" w:cs="Arial"/>
          <w:sz w:val="24"/>
          <w:szCs w:val="24"/>
          <w:highlight w:val="white"/>
          <w:lang w:val="es-CO"/>
        </w:rPr>
        <w:tab/>
      </w:r>
    </w:p>
    <w:p w14:paraId="23AACEEE" w14:textId="654D6500" w:rsidR="004752D7" w:rsidRPr="00741CBB" w:rsidRDefault="004752D7" w:rsidP="00741CBB">
      <w:pPr>
        <w:tabs>
          <w:tab w:val="left" w:pos="4820"/>
        </w:tabs>
        <w:spacing w:after="0" w:line="240" w:lineRule="auto"/>
        <w:jc w:val="center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</w:p>
    <w:p w14:paraId="60946FD0" w14:textId="77777777" w:rsidR="00BC3E4B" w:rsidRPr="00A52EA9" w:rsidRDefault="00BC3E4B" w:rsidP="00741CBB">
      <w:pPr>
        <w:spacing w:after="0" w:line="240" w:lineRule="auto"/>
        <w:jc w:val="both"/>
        <w:rPr>
          <w:rFonts w:ascii="Arial" w:eastAsia="Century Gothic" w:hAnsi="Arial" w:cs="Arial"/>
          <w:sz w:val="24"/>
          <w:szCs w:val="24"/>
          <w:highlight w:val="white"/>
        </w:rPr>
      </w:pPr>
    </w:p>
    <w:p w14:paraId="703C75BA" w14:textId="77777777" w:rsidR="00F7426C" w:rsidRPr="00A52EA9" w:rsidRDefault="00F7426C">
      <w:pPr>
        <w:jc w:val="both"/>
        <w:rPr>
          <w:rFonts w:ascii="Arial" w:eastAsia="Century Gothic" w:hAnsi="Arial" w:cs="Arial"/>
          <w:sz w:val="24"/>
          <w:szCs w:val="24"/>
        </w:rPr>
      </w:pPr>
    </w:p>
    <w:sectPr w:rsidR="00F7426C" w:rsidRPr="00A52EA9" w:rsidSect="00CA7BFC">
      <w:headerReference w:type="default" r:id="rId9"/>
      <w:footerReference w:type="even" r:id="rId10"/>
      <w:footerReference w:type="default" r:id="rId11"/>
      <w:pgSz w:w="12240" w:h="15840"/>
      <w:pgMar w:top="20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C339C" w14:textId="77777777" w:rsidR="000C7630" w:rsidRDefault="000C7630">
      <w:pPr>
        <w:spacing w:after="0" w:line="240" w:lineRule="auto"/>
      </w:pPr>
      <w:r>
        <w:separator/>
      </w:r>
    </w:p>
  </w:endnote>
  <w:endnote w:type="continuationSeparator" w:id="0">
    <w:p w14:paraId="5D17AC15" w14:textId="77777777" w:rsidR="000C7630" w:rsidRDefault="000C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Times New Roman"/>
    <w:charset w:val="00"/>
    <w:family w:val="auto"/>
    <w:pitch w:val="default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????????ds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A484F" w14:textId="77777777" w:rsidR="00BC3E4B" w:rsidRDefault="00D847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124B459" w14:textId="77777777" w:rsidR="00BC3E4B" w:rsidRDefault="00BC3E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9778004"/>
      <w:docPartObj>
        <w:docPartGallery w:val="Page Numbers (Bottom of Page)"/>
        <w:docPartUnique/>
      </w:docPartObj>
    </w:sdtPr>
    <w:sdtEndPr/>
    <w:sdtContent>
      <w:p w14:paraId="77273085" w14:textId="0DC2CA48" w:rsidR="00F878F1" w:rsidRDefault="00F878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680" w:rsidRPr="00234680">
          <w:rPr>
            <w:noProof/>
            <w:lang w:val="es-ES"/>
          </w:rPr>
          <w:t>5</w:t>
        </w:r>
        <w:r>
          <w:fldChar w:fldCharType="end"/>
        </w:r>
      </w:p>
    </w:sdtContent>
  </w:sdt>
  <w:p w14:paraId="43D26565" w14:textId="6DF1FA96" w:rsidR="00CA7BFC" w:rsidRDefault="00CA7BFC" w:rsidP="00CA7BFC">
    <w:pPr>
      <w:tabs>
        <w:tab w:val="center" w:pos="4419"/>
        <w:tab w:val="right" w:pos="8838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A87EB" w14:textId="77777777" w:rsidR="000C7630" w:rsidRDefault="000C7630">
      <w:pPr>
        <w:spacing w:after="0" w:line="240" w:lineRule="auto"/>
      </w:pPr>
      <w:r>
        <w:separator/>
      </w:r>
    </w:p>
  </w:footnote>
  <w:footnote w:type="continuationSeparator" w:id="0">
    <w:p w14:paraId="47376F87" w14:textId="77777777" w:rsidR="000C7630" w:rsidRDefault="000C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8ABFA" w14:textId="35D96875" w:rsidR="00BC3E4B" w:rsidRPr="00CA7BFC" w:rsidRDefault="007F4BEC" w:rsidP="00CA7BFC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36560F55" wp14:editId="7089265F">
          <wp:extent cx="2354580" cy="678180"/>
          <wp:effectExtent l="0" t="0" r="7620" b="7620"/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80A"/>
    <w:multiLevelType w:val="multilevel"/>
    <w:tmpl w:val="148EF0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1A48AD"/>
    <w:multiLevelType w:val="multilevel"/>
    <w:tmpl w:val="C4FCA846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822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820" w:hanging="360"/>
      </w:pPr>
    </w:lvl>
    <w:lvl w:ilvl="3">
      <w:start w:val="1"/>
      <w:numFmt w:val="bullet"/>
      <w:lvlText w:val="•"/>
      <w:lvlJc w:val="left"/>
      <w:pPr>
        <w:ind w:left="1922" w:hanging="360"/>
      </w:pPr>
    </w:lvl>
    <w:lvl w:ilvl="4">
      <w:start w:val="1"/>
      <w:numFmt w:val="bullet"/>
      <w:lvlText w:val="•"/>
      <w:lvlJc w:val="left"/>
      <w:pPr>
        <w:ind w:left="3025" w:hanging="360"/>
      </w:pPr>
    </w:lvl>
    <w:lvl w:ilvl="5">
      <w:start w:val="1"/>
      <w:numFmt w:val="bullet"/>
      <w:lvlText w:val="•"/>
      <w:lvlJc w:val="left"/>
      <w:pPr>
        <w:ind w:left="4128" w:hanging="360"/>
      </w:pPr>
    </w:lvl>
    <w:lvl w:ilvl="6">
      <w:start w:val="1"/>
      <w:numFmt w:val="bullet"/>
      <w:lvlText w:val="•"/>
      <w:lvlJc w:val="left"/>
      <w:pPr>
        <w:ind w:left="5231" w:hanging="360"/>
      </w:pPr>
    </w:lvl>
    <w:lvl w:ilvl="7">
      <w:start w:val="1"/>
      <w:numFmt w:val="bullet"/>
      <w:lvlText w:val="•"/>
      <w:lvlJc w:val="left"/>
      <w:pPr>
        <w:ind w:left="6334" w:hanging="360"/>
      </w:pPr>
    </w:lvl>
    <w:lvl w:ilvl="8">
      <w:start w:val="1"/>
      <w:numFmt w:val="bullet"/>
      <w:lvlText w:val="•"/>
      <w:lvlJc w:val="left"/>
      <w:pPr>
        <w:ind w:left="7436" w:hanging="360"/>
      </w:pPr>
    </w:lvl>
  </w:abstractNum>
  <w:abstractNum w:abstractNumId="2" w15:restartNumberingAfterBreak="0">
    <w:nsid w:val="05F12808"/>
    <w:multiLevelType w:val="multilevel"/>
    <w:tmpl w:val="F92EDC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7E61"/>
    <w:multiLevelType w:val="multilevel"/>
    <w:tmpl w:val="4A1804E0"/>
    <w:lvl w:ilvl="0">
      <w:start w:val="1"/>
      <w:numFmt w:val="lowerLetter"/>
      <w:lvlText w:val="%1."/>
      <w:lvlJc w:val="left"/>
      <w:pPr>
        <w:ind w:left="334" w:hanging="334"/>
      </w:pPr>
      <w:rPr>
        <w:rFonts w:ascii="Arial Narrow" w:eastAsia="Arial Narrow" w:hAnsi="Arial Narrow" w:cs="Arial Narrow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245" w:hanging="360"/>
      </w:pPr>
    </w:lvl>
    <w:lvl w:ilvl="2">
      <w:start w:val="1"/>
      <w:numFmt w:val="lowerRoman"/>
      <w:lvlText w:val="%3."/>
      <w:lvlJc w:val="right"/>
      <w:pPr>
        <w:ind w:left="1965" w:hanging="180"/>
      </w:pPr>
    </w:lvl>
    <w:lvl w:ilvl="3">
      <w:start w:val="1"/>
      <w:numFmt w:val="decimal"/>
      <w:lvlText w:val="%4."/>
      <w:lvlJc w:val="left"/>
      <w:pPr>
        <w:ind w:left="2685" w:hanging="360"/>
      </w:pPr>
    </w:lvl>
    <w:lvl w:ilvl="4">
      <w:start w:val="1"/>
      <w:numFmt w:val="lowerLetter"/>
      <w:lvlText w:val="%5."/>
      <w:lvlJc w:val="left"/>
      <w:pPr>
        <w:ind w:left="3405" w:hanging="360"/>
      </w:pPr>
    </w:lvl>
    <w:lvl w:ilvl="5">
      <w:start w:val="1"/>
      <w:numFmt w:val="lowerRoman"/>
      <w:lvlText w:val="%6."/>
      <w:lvlJc w:val="right"/>
      <w:pPr>
        <w:ind w:left="4125" w:hanging="180"/>
      </w:pPr>
    </w:lvl>
    <w:lvl w:ilvl="6">
      <w:start w:val="1"/>
      <w:numFmt w:val="decimal"/>
      <w:lvlText w:val="%7."/>
      <w:lvlJc w:val="left"/>
      <w:pPr>
        <w:ind w:left="4845" w:hanging="360"/>
      </w:pPr>
    </w:lvl>
    <w:lvl w:ilvl="7">
      <w:start w:val="1"/>
      <w:numFmt w:val="lowerLetter"/>
      <w:lvlText w:val="%8."/>
      <w:lvlJc w:val="left"/>
      <w:pPr>
        <w:ind w:left="5565" w:hanging="360"/>
      </w:pPr>
    </w:lvl>
    <w:lvl w:ilvl="8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0C3C147F"/>
    <w:multiLevelType w:val="multilevel"/>
    <w:tmpl w:val="F180692A"/>
    <w:lvl w:ilvl="0">
      <w:start w:val="1"/>
      <w:numFmt w:val="lowerLetter"/>
      <w:lvlText w:val="%1."/>
      <w:lvlJc w:val="left"/>
      <w:pPr>
        <w:ind w:left="462" w:hanging="360"/>
      </w:pPr>
      <w:rPr>
        <w:rFonts w:ascii="Arial Narrow" w:eastAsia="Arial Narrow" w:hAnsi="Arial Narrow" w:cs="Arial Narrow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5" w15:restartNumberingAfterBreak="0">
    <w:nsid w:val="0ECA1699"/>
    <w:multiLevelType w:val="multilevel"/>
    <w:tmpl w:val="42DA10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7144"/>
    <w:multiLevelType w:val="multilevel"/>
    <w:tmpl w:val="2B3E2D68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7" w15:restartNumberingAfterBreak="0">
    <w:nsid w:val="19F76001"/>
    <w:multiLevelType w:val="multilevel"/>
    <w:tmpl w:val="7FFAFF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38" w:hanging="359"/>
      </w:pPr>
    </w:lvl>
    <w:lvl w:ilvl="2">
      <w:start w:val="1"/>
      <w:numFmt w:val="lowerRoman"/>
      <w:lvlText w:val="%3."/>
      <w:lvlJc w:val="right"/>
      <w:pPr>
        <w:ind w:left="2058" w:hanging="180"/>
      </w:pPr>
    </w:lvl>
    <w:lvl w:ilvl="3">
      <w:start w:val="1"/>
      <w:numFmt w:val="decimal"/>
      <w:lvlText w:val="%4."/>
      <w:lvlJc w:val="left"/>
      <w:pPr>
        <w:ind w:left="2778" w:hanging="360"/>
      </w:pPr>
    </w:lvl>
    <w:lvl w:ilvl="4">
      <w:start w:val="1"/>
      <w:numFmt w:val="lowerLetter"/>
      <w:lvlText w:val="%5."/>
      <w:lvlJc w:val="left"/>
      <w:pPr>
        <w:ind w:left="3498" w:hanging="360"/>
      </w:pPr>
    </w:lvl>
    <w:lvl w:ilvl="5">
      <w:start w:val="1"/>
      <w:numFmt w:val="lowerRoman"/>
      <w:lvlText w:val="%6."/>
      <w:lvlJc w:val="right"/>
      <w:pPr>
        <w:ind w:left="4218" w:hanging="180"/>
      </w:pPr>
    </w:lvl>
    <w:lvl w:ilvl="6">
      <w:start w:val="1"/>
      <w:numFmt w:val="decimal"/>
      <w:lvlText w:val="%7."/>
      <w:lvlJc w:val="left"/>
      <w:pPr>
        <w:ind w:left="4938" w:hanging="360"/>
      </w:pPr>
    </w:lvl>
    <w:lvl w:ilvl="7">
      <w:start w:val="1"/>
      <w:numFmt w:val="lowerLetter"/>
      <w:lvlText w:val="%8."/>
      <w:lvlJc w:val="left"/>
      <w:pPr>
        <w:ind w:left="5658" w:hanging="360"/>
      </w:pPr>
    </w:lvl>
    <w:lvl w:ilvl="8">
      <w:start w:val="1"/>
      <w:numFmt w:val="lowerRoman"/>
      <w:lvlText w:val="%9."/>
      <w:lvlJc w:val="right"/>
      <w:pPr>
        <w:ind w:left="6378" w:hanging="180"/>
      </w:pPr>
    </w:lvl>
  </w:abstractNum>
  <w:abstractNum w:abstractNumId="8" w15:restartNumberingAfterBreak="0">
    <w:nsid w:val="1A6E1115"/>
    <w:multiLevelType w:val="multilevel"/>
    <w:tmpl w:val="1E5AC4D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1B3F72E1"/>
    <w:multiLevelType w:val="multilevel"/>
    <w:tmpl w:val="FD8CA1A6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60" w:hanging="360"/>
      </w:pPr>
    </w:lvl>
    <w:lvl w:ilvl="2">
      <w:start w:val="1"/>
      <w:numFmt w:val="bullet"/>
      <w:lvlText w:val="•"/>
      <w:lvlJc w:val="left"/>
      <w:pPr>
        <w:ind w:left="2280" w:hanging="360"/>
      </w:pPr>
    </w:lvl>
    <w:lvl w:ilvl="3">
      <w:start w:val="1"/>
      <w:numFmt w:val="bullet"/>
      <w:lvlText w:val="•"/>
      <w:lvlJc w:val="left"/>
      <w:pPr>
        <w:ind w:left="3200" w:hanging="360"/>
      </w:pPr>
    </w:lvl>
    <w:lvl w:ilvl="4">
      <w:start w:val="1"/>
      <w:numFmt w:val="bullet"/>
      <w:lvlText w:val="•"/>
      <w:lvlJc w:val="left"/>
      <w:pPr>
        <w:ind w:left="4120" w:hanging="360"/>
      </w:pPr>
    </w:lvl>
    <w:lvl w:ilvl="5">
      <w:start w:val="1"/>
      <w:numFmt w:val="bullet"/>
      <w:lvlText w:val="•"/>
      <w:lvlJc w:val="left"/>
      <w:pPr>
        <w:ind w:left="5041" w:hanging="360"/>
      </w:pPr>
    </w:lvl>
    <w:lvl w:ilvl="6">
      <w:start w:val="1"/>
      <w:numFmt w:val="bullet"/>
      <w:lvlText w:val="•"/>
      <w:lvlJc w:val="left"/>
      <w:pPr>
        <w:ind w:left="5961" w:hanging="360"/>
      </w:pPr>
    </w:lvl>
    <w:lvl w:ilvl="7">
      <w:start w:val="1"/>
      <w:numFmt w:val="bullet"/>
      <w:lvlText w:val="•"/>
      <w:lvlJc w:val="left"/>
      <w:pPr>
        <w:ind w:left="6881" w:hanging="360"/>
      </w:pPr>
    </w:lvl>
    <w:lvl w:ilvl="8">
      <w:start w:val="1"/>
      <w:numFmt w:val="bullet"/>
      <w:lvlText w:val="•"/>
      <w:lvlJc w:val="left"/>
      <w:pPr>
        <w:ind w:left="7801" w:hanging="360"/>
      </w:pPr>
    </w:lvl>
  </w:abstractNum>
  <w:abstractNum w:abstractNumId="10" w15:restartNumberingAfterBreak="0">
    <w:nsid w:val="250C65ED"/>
    <w:multiLevelType w:val="multilevel"/>
    <w:tmpl w:val="0C08D7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C7E49"/>
    <w:multiLevelType w:val="multilevel"/>
    <w:tmpl w:val="F4C27CA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90C7A"/>
    <w:multiLevelType w:val="multilevel"/>
    <w:tmpl w:val="8A28A73C"/>
    <w:lvl w:ilvl="0">
      <w:start w:val="1"/>
      <w:numFmt w:val="lowerLetter"/>
      <w:lvlText w:val="%1."/>
      <w:lvlJc w:val="left"/>
      <w:pPr>
        <w:ind w:left="2250" w:hanging="280"/>
      </w:pPr>
      <w:rPr>
        <w:rFonts w:ascii="Arial Narrow" w:eastAsia="Arial Narrow" w:hAnsi="Arial Narrow" w:cs="Arial Narrow"/>
        <w:b/>
        <w:color w:val="010101"/>
        <w:sz w:val="20"/>
        <w:szCs w:val="20"/>
      </w:rPr>
    </w:lvl>
    <w:lvl w:ilvl="1">
      <w:start w:val="1"/>
      <w:numFmt w:val="bullet"/>
      <w:lvlText w:val="•"/>
      <w:lvlJc w:val="left"/>
      <w:pPr>
        <w:ind w:left="3036" w:hanging="280"/>
      </w:pPr>
    </w:lvl>
    <w:lvl w:ilvl="2">
      <w:start w:val="1"/>
      <w:numFmt w:val="bullet"/>
      <w:lvlText w:val="•"/>
      <w:lvlJc w:val="left"/>
      <w:pPr>
        <w:ind w:left="3821" w:hanging="280"/>
      </w:pPr>
    </w:lvl>
    <w:lvl w:ilvl="3">
      <w:start w:val="1"/>
      <w:numFmt w:val="bullet"/>
      <w:lvlText w:val="•"/>
      <w:lvlJc w:val="left"/>
      <w:pPr>
        <w:ind w:left="4607" w:hanging="280"/>
      </w:pPr>
    </w:lvl>
    <w:lvl w:ilvl="4">
      <w:start w:val="1"/>
      <w:numFmt w:val="bullet"/>
      <w:lvlText w:val="•"/>
      <w:lvlJc w:val="left"/>
      <w:pPr>
        <w:ind w:left="5392" w:hanging="280"/>
      </w:pPr>
    </w:lvl>
    <w:lvl w:ilvl="5">
      <w:start w:val="1"/>
      <w:numFmt w:val="bullet"/>
      <w:lvlText w:val="•"/>
      <w:lvlJc w:val="left"/>
      <w:pPr>
        <w:ind w:left="6178" w:hanging="280"/>
      </w:pPr>
    </w:lvl>
    <w:lvl w:ilvl="6">
      <w:start w:val="1"/>
      <w:numFmt w:val="bullet"/>
      <w:lvlText w:val="•"/>
      <w:lvlJc w:val="left"/>
      <w:pPr>
        <w:ind w:left="6963" w:hanging="280"/>
      </w:pPr>
    </w:lvl>
    <w:lvl w:ilvl="7">
      <w:start w:val="1"/>
      <w:numFmt w:val="bullet"/>
      <w:lvlText w:val="•"/>
      <w:lvlJc w:val="left"/>
      <w:pPr>
        <w:ind w:left="7749" w:hanging="280"/>
      </w:pPr>
    </w:lvl>
    <w:lvl w:ilvl="8">
      <w:start w:val="1"/>
      <w:numFmt w:val="bullet"/>
      <w:lvlText w:val="•"/>
      <w:lvlJc w:val="left"/>
      <w:pPr>
        <w:ind w:left="8534" w:hanging="280"/>
      </w:pPr>
    </w:lvl>
  </w:abstractNum>
  <w:abstractNum w:abstractNumId="13" w15:restartNumberingAfterBreak="0">
    <w:nsid w:val="34043A57"/>
    <w:multiLevelType w:val="multilevel"/>
    <w:tmpl w:val="B8A898D6"/>
    <w:lvl w:ilvl="0">
      <w:start w:val="1"/>
      <w:numFmt w:val="lowerLetter"/>
      <w:lvlText w:val="%1."/>
      <w:lvlJc w:val="left"/>
      <w:pPr>
        <w:ind w:left="360" w:hanging="360"/>
      </w:pPr>
      <w:rPr>
        <w:rFonts w:ascii="Arial Narrow" w:eastAsia="Arial Narrow" w:hAnsi="Arial Narrow" w:cs="Arial Narrow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38" w:hanging="359"/>
      </w:pPr>
    </w:lvl>
    <w:lvl w:ilvl="2">
      <w:start w:val="1"/>
      <w:numFmt w:val="lowerRoman"/>
      <w:lvlText w:val="%3."/>
      <w:lvlJc w:val="right"/>
      <w:pPr>
        <w:ind w:left="2058" w:hanging="180"/>
      </w:pPr>
    </w:lvl>
    <w:lvl w:ilvl="3">
      <w:start w:val="1"/>
      <w:numFmt w:val="decimal"/>
      <w:lvlText w:val="%4."/>
      <w:lvlJc w:val="left"/>
      <w:pPr>
        <w:ind w:left="2778" w:hanging="360"/>
      </w:pPr>
    </w:lvl>
    <w:lvl w:ilvl="4">
      <w:start w:val="1"/>
      <w:numFmt w:val="lowerLetter"/>
      <w:lvlText w:val="%5."/>
      <w:lvlJc w:val="left"/>
      <w:pPr>
        <w:ind w:left="3498" w:hanging="360"/>
      </w:pPr>
    </w:lvl>
    <w:lvl w:ilvl="5">
      <w:start w:val="1"/>
      <w:numFmt w:val="lowerRoman"/>
      <w:lvlText w:val="%6."/>
      <w:lvlJc w:val="right"/>
      <w:pPr>
        <w:ind w:left="4218" w:hanging="180"/>
      </w:pPr>
    </w:lvl>
    <w:lvl w:ilvl="6">
      <w:start w:val="1"/>
      <w:numFmt w:val="decimal"/>
      <w:lvlText w:val="%7."/>
      <w:lvlJc w:val="left"/>
      <w:pPr>
        <w:ind w:left="4938" w:hanging="360"/>
      </w:pPr>
    </w:lvl>
    <w:lvl w:ilvl="7">
      <w:start w:val="1"/>
      <w:numFmt w:val="lowerLetter"/>
      <w:lvlText w:val="%8."/>
      <w:lvlJc w:val="left"/>
      <w:pPr>
        <w:ind w:left="5658" w:hanging="360"/>
      </w:pPr>
    </w:lvl>
    <w:lvl w:ilvl="8">
      <w:start w:val="1"/>
      <w:numFmt w:val="lowerRoman"/>
      <w:lvlText w:val="%9."/>
      <w:lvlJc w:val="right"/>
      <w:pPr>
        <w:ind w:left="6378" w:hanging="180"/>
      </w:pPr>
    </w:lvl>
  </w:abstractNum>
  <w:abstractNum w:abstractNumId="14" w15:restartNumberingAfterBreak="0">
    <w:nsid w:val="344D2EAC"/>
    <w:multiLevelType w:val="multilevel"/>
    <w:tmpl w:val="4B64CE1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81C3F"/>
    <w:multiLevelType w:val="multilevel"/>
    <w:tmpl w:val="CC72E06A"/>
    <w:lvl w:ilvl="0">
      <w:start w:val="26"/>
      <w:numFmt w:val="decimal"/>
      <w:lvlText w:val="(%1)"/>
      <w:lvlJc w:val="left"/>
      <w:pPr>
        <w:ind w:left="502" w:hanging="372"/>
      </w:pPr>
      <w:rPr>
        <w:rFonts w:ascii="Arial MT" w:eastAsia="Arial MT" w:hAnsi="Arial MT" w:cs="Arial MT"/>
        <w:sz w:val="22"/>
        <w:szCs w:val="22"/>
      </w:rPr>
    </w:lvl>
    <w:lvl w:ilvl="1">
      <w:start w:val="1"/>
      <w:numFmt w:val="decimal"/>
      <w:lvlText w:val="%2."/>
      <w:lvlJc w:val="left"/>
      <w:pPr>
        <w:ind w:left="1095" w:hanging="428"/>
      </w:pPr>
      <w:rPr>
        <w:rFonts w:ascii="Arial" w:eastAsia="Arial" w:hAnsi="Arial" w:cs="Arial"/>
        <w:b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049" w:hanging="427"/>
      </w:pPr>
    </w:lvl>
    <w:lvl w:ilvl="3">
      <w:start w:val="1"/>
      <w:numFmt w:val="bullet"/>
      <w:lvlText w:val="•"/>
      <w:lvlJc w:val="left"/>
      <w:pPr>
        <w:ind w:left="2998" w:hanging="428"/>
      </w:pPr>
    </w:lvl>
    <w:lvl w:ilvl="4">
      <w:start w:val="1"/>
      <w:numFmt w:val="bullet"/>
      <w:lvlText w:val="•"/>
      <w:lvlJc w:val="left"/>
      <w:pPr>
        <w:ind w:left="3947" w:hanging="428"/>
      </w:pPr>
    </w:lvl>
    <w:lvl w:ilvl="5">
      <w:start w:val="1"/>
      <w:numFmt w:val="bullet"/>
      <w:lvlText w:val="•"/>
      <w:lvlJc w:val="left"/>
      <w:pPr>
        <w:ind w:left="4896" w:hanging="428"/>
      </w:pPr>
    </w:lvl>
    <w:lvl w:ilvl="6">
      <w:start w:val="1"/>
      <w:numFmt w:val="bullet"/>
      <w:lvlText w:val="•"/>
      <w:lvlJc w:val="left"/>
      <w:pPr>
        <w:ind w:left="5845" w:hanging="428"/>
      </w:pPr>
    </w:lvl>
    <w:lvl w:ilvl="7">
      <w:start w:val="1"/>
      <w:numFmt w:val="bullet"/>
      <w:lvlText w:val="•"/>
      <w:lvlJc w:val="left"/>
      <w:pPr>
        <w:ind w:left="6794" w:hanging="428"/>
      </w:pPr>
    </w:lvl>
    <w:lvl w:ilvl="8">
      <w:start w:val="1"/>
      <w:numFmt w:val="bullet"/>
      <w:lvlText w:val="•"/>
      <w:lvlJc w:val="left"/>
      <w:pPr>
        <w:ind w:left="7744" w:hanging="428"/>
      </w:pPr>
    </w:lvl>
  </w:abstractNum>
  <w:abstractNum w:abstractNumId="16" w15:restartNumberingAfterBreak="0">
    <w:nsid w:val="3E8F3E55"/>
    <w:multiLevelType w:val="multilevel"/>
    <w:tmpl w:val="E15C1384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17" w15:restartNumberingAfterBreak="0">
    <w:nsid w:val="41423066"/>
    <w:multiLevelType w:val="multilevel"/>
    <w:tmpl w:val="0F76834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9127FD"/>
    <w:multiLevelType w:val="multilevel"/>
    <w:tmpl w:val="98E86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6D76C5D"/>
    <w:multiLevelType w:val="multilevel"/>
    <w:tmpl w:val="E65A8E2E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529" w:hanging="276"/>
      </w:pPr>
      <w:rPr>
        <w:rFonts w:ascii="Arial Narrow" w:eastAsia="Arial Narrow" w:hAnsi="Arial Narrow" w:cs="Arial Narrow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1533" w:hanging="275"/>
      </w:pPr>
    </w:lvl>
    <w:lvl w:ilvl="3">
      <w:start w:val="1"/>
      <w:numFmt w:val="bullet"/>
      <w:lvlText w:val="•"/>
      <w:lvlJc w:val="left"/>
      <w:pPr>
        <w:ind w:left="2547" w:hanging="276"/>
      </w:pPr>
    </w:lvl>
    <w:lvl w:ilvl="4">
      <w:start w:val="1"/>
      <w:numFmt w:val="bullet"/>
      <w:lvlText w:val="•"/>
      <w:lvlJc w:val="left"/>
      <w:pPr>
        <w:ind w:left="3560" w:hanging="276"/>
      </w:pPr>
    </w:lvl>
    <w:lvl w:ilvl="5">
      <w:start w:val="1"/>
      <w:numFmt w:val="bullet"/>
      <w:lvlText w:val="•"/>
      <w:lvlJc w:val="left"/>
      <w:pPr>
        <w:ind w:left="4574" w:hanging="276"/>
      </w:pPr>
    </w:lvl>
    <w:lvl w:ilvl="6">
      <w:start w:val="1"/>
      <w:numFmt w:val="bullet"/>
      <w:lvlText w:val="•"/>
      <w:lvlJc w:val="left"/>
      <w:pPr>
        <w:ind w:left="5588" w:hanging="276"/>
      </w:pPr>
    </w:lvl>
    <w:lvl w:ilvl="7">
      <w:start w:val="1"/>
      <w:numFmt w:val="bullet"/>
      <w:lvlText w:val="•"/>
      <w:lvlJc w:val="left"/>
      <w:pPr>
        <w:ind w:left="6601" w:hanging="276"/>
      </w:pPr>
    </w:lvl>
    <w:lvl w:ilvl="8">
      <w:start w:val="1"/>
      <w:numFmt w:val="bullet"/>
      <w:lvlText w:val="•"/>
      <w:lvlJc w:val="left"/>
      <w:pPr>
        <w:ind w:left="7615" w:hanging="276"/>
      </w:pPr>
    </w:lvl>
  </w:abstractNum>
  <w:abstractNum w:abstractNumId="20" w15:restartNumberingAfterBreak="0">
    <w:nsid w:val="4A9922A9"/>
    <w:multiLevelType w:val="multilevel"/>
    <w:tmpl w:val="E9C2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38" w:hanging="359"/>
      </w:pPr>
      <w:rPr>
        <w:b/>
      </w:rPr>
    </w:lvl>
    <w:lvl w:ilvl="2">
      <w:start w:val="1"/>
      <w:numFmt w:val="lowerRoman"/>
      <w:lvlText w:val="%3."/>
      <w:lvlJc w:val="right"/>
      <w:pPr>
        <w:ind w:left="2058" w:hanging="180"/>
      </w:pPr>
    </w:lvl>
    <w:lvl w:ilvl="3">
      <w:start w:val="1"/>
      <w:numFmt w:val="decimal"/>
      <w:lvlText w:val="%4."/>
      <w:lvlJc w:val="left"/>
      <w:pPr>
        <w:ind w:left="2778" w:hanging="360"/>
      </w:pPr>
    </w:lvl>
    <w:lvl w:ilvl="4">
      <w:start w:val="1"/>
      <w:numFmt w:val="lowerLetter"/>
      <w:lvlText w:val="%5."/>
      <w:lvlJc w:val="left"/>
      <w:pPr>
        <w:ind w:left="3498" w:hanging="360"/>
      </w:pPr>
    </w:lvl>
    <w:lvl w:ilvl="5">
      <w:start w:val="1"/>
      <w:numFmt w:val="lowerRoman"/>
      <w:lvlText w:val="%6."/>
      <w:lvlJc w:val="right"/>
      <w:pPr>
        <w:ind w:left="4218" w:hanging="180"/>
      </w:pPr>
    </w:lvl>
    <w:lvl w:ilvl="6">
      <w:start w:val="1"/>
      <w:numFmt w:val="decimal"/>
      <w:lvlText w:val="%7."/>
      <w:lvlJc w:val="left"/>
      <w:pPr>
        <w:ind w:left="4938" w:hanging="360"/>
      </w:pPr>
    </w:lvl>
    <w:lvl w:ilvl="7">
      <w:start w:val="1"/>
      <w:numFmt w:val="lowerLetter"/>
      <w:lvlText w:val="%8."/>
      <w:lvlJc w:val="left"/>
      <w:pPr>
        <w:ind w:left="5658" w:hanging="360"/>
      </w:pPr>
    </w:lvl>
    <w:lvl w:ilvl="8">
      <w:start w:val="1"/>
      <w:numFmt w:val="lowerRoman"/>
      <w:lvlText w:val="%9."/>
      <w:lvlJc w:val="right"/>
      <w:pPr>
        <w:ind w:left="6378" w:hanging="180"/>
      </w:pPr>
    </w:lvl>
  </w:abstractNum>
  <w:abstractNum w:abstractNumId="21" w15:restartNumberingAfterBreak="0">
    <w:nsid w:val="64C650D2"/>
    <w:multiLevelType w:val="multilevel"/>
    <w:tmpl w:val="C3CE31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836DB0"/>
    <w:multiLevelType w:val="multilevel"/>
    <w:tmpl w:val="A8B84114"/>
    <w:lvl w:ilvl="0">
      <w:start w:val="30"/>
      <w:numFmt w:val="decimal"/>
      <w:lvlText w:val="%1."/>
      <w:lvlJc w:val="left"/>
      <w:pPr>
        <w:ind w:left="102" w:hanging="317"/>
      </w:pPr>
      <w:rPr>
        <w:rFonts w:ascii="Arial" w:eastAsia="Arial" w:hAnsi="Arial" w:cs="Arial"/>
        <w:b/>
        <w:i/>
        <w:sz w:val="22"/>
        <w:szCs w:val="22"/>
      </w:rPr>
    </w:lvl>
    <w:lvl w:ilvl="1">
      <w:start w:val="1"/>
      <w:numFmt w:val="upperRoman"/>
      <w:lvlText w:val="%2."/>
      <w:lvlJc w:val="left"/>
      <w:pPr>
        <w:ind w:left="118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1086" w:hanging="360"/>
      </w:pPr>
      <w:rPr>
        <w:rFonts w:ascii="Arial" w:eastAsia="Arial" w:hAnsi="Arial" w:cs="Arial"/>
        <w:i/>
        <w:sz w:val="22"/>
        <w:szCs w:val="22"/>
      </w:rPr>
    </w:lvl>
    <w:lvl w:ilvl="3">
      <w:start w:val="1"/>
      <w:numFmt w:val="bullet"/>
      <w:lvlText w:val="•"/>
      <w:lvlJc w:val="left"/>
      <w:pPr>
        <w:ind w:left="2237" w:hanging="360"/>
      </w:pPr>
    </w:lvl>
    <w:lvl w:ilvl="4">
      <w:start w:val="1"/>
      <w:numFmt w:val="bullet"/>
      <w:lvlText w:val="•"/>
      <w:lvlJc w:val="left"/>
      <w:pPr>
        <w:ind w:left="3295" w:hanging="360"/>
      </w:pPr>
    </w:lvl>
    <w:lvl w:ilvl="5">
      <w:start w:val="1"/>
      <w:numFmt w:val="bullet"/>
      <w:lvlText w:val="•"/>
      <w:lvlJc w:val="left"/>
      <w:pPr>
        <w:ind w:left="4353" w:hanging="360"/>
      </w:pPr>
    </w:lvl>
    <w:lvl w:ilvl="6">
      <w:start w:val="1"/>
      <w:numFmt w:val="bullet"/>
      <w:lvlText w:val="•"/>
      <w:lvlJc w:val="left"/>
      <w:pPr>
        <w:ind w:left="5411" w:hanging="360"/>
      </w:pPr>
    </w:lvl>
    <w:lvl w:ilvl="7">
      <w:start w:val="1"/>
      <w:numFmt w:val="bullet"/>
      <w:lvlText w:val="•"/>
      <w:lvlJc w:val="left"/>
      <w:pPr>
        <w:ind w:left="6469" w:hanging="360"/>
      </w:pPr>
    </w:lvl>
    <w:lvl w:ilvl="8">
      <w:start w:val="1"/>
      <w:numFmt w:val="bullet"/>
      <w:lvlText w:val="•"/>
      <w:lvlJc w:val="left"/>
      <w:pPr>
        <w:ind w:left="7526" w:hanging="360"/>
      </w:pPr>
    </w:lvl>
  </w:abstractNum>
  <w:abstractNum w:abstractNumId="23" w15:restartNumberingAfterBreak="0">
    <w:nsid w:val="68304B9A"/>
    <w:multiLevelType w:val="multilevel"/>
    <w:tmpl w:val="2728AABC"/>
    <w:lvl w:ilvl="0">
      <w:start w:val="1"/>
      <w:numFmt w:val="lowerLetter"/>
      <w:lvlText w:val="%1."/>
      <w:lvlJc w:val="left"/>
      <w:pPr>
        <w:ind w:left="529" w:hanging="334"/>
      </w:pPr>
      <w:rPr>
        <w:rFonts w:ascii="Arial Narrow" w:eastAsia="Arial Narrow" w:hAnsi="Arial Narrow" w:cs="Arial Narrow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432" w:hanging="334"/>
      </w:pPr>
    </w:lvl>
    <w:lvl w:ilvl="2">
      <w:start w:val="1"/>
      <w:numFmt w:val="bullet"/>
      <w:lvlText w:val="•"/>
      <w:lvlJc w:val="left"/>
      <w:pPr>
        <w:ind w:left="2344" w:hanging="334"/>
      </w:pPr>
    </w:lvl>
    <w:lvl w:ilvl="3">
      <w:start w:val="1"/>
      <w:numFmt w:val="bullet"/>
      <w:lvlText w:val="•"/>
      <w:lvlJc w:val="left"/>
      <w:pPr>
        <w:ind w:left="3256" w:hanging="333"/>
      </w:pPr>
    </w:lvl>
    <w:lvl w:ilvl="4">
      <w:start w:val="1"/>
      <w:numFmt w:val="bullet"/>
      <w:lvlText w:val="•"/>
      <w:lvlJc w:val="left"/>
      <w:pPr>
        <w:ind w:left="4168" w:hanging="333"/>
      </w:pPr>
    </w:lvl>
    <w:lvl w:ilvl="5">
      <w:start w:val="1"/>
      <w:numFmt w:val="bullet"/>
      <w:lvlText w:val="•"/>
      <w:lvlJc w:val="left"/>
      <w:pPr>
        <w:ind w:left="5081" w:hanging="334"/>
      </w:pPr>
    </w:lvl>
    <w:lvl w:ilvl="6">
      <w:start w:val="1"/>
      <w:numFmt w:val="bullet"/>
      <w:lvlText w:val="•"/>
      <w:lvlJc w:val="left"/>
      <w:pPr>
        <w:ind w:left="5993" w:hanging="334"/>
      </w:pPr>
    </w:lvl>
    <w:lvl w:ilvl="7">
      <w:start w:val="1"/>
      <w:numFmt w:val="bullet"/>
      <w:lvlText w:val="•"/>
      <w:lvlJc w:val="left"/>
      <w:pPr>
        <w:ind w:left="6905" w:hanging="334"/>
      </w:pPr>
    </w:lvl>
    <w:lvl w:ilvl="8">
      <w:start w:val="1"/>
      <w:numFmt w:val="bullet"/>
      <w:lvlText w:val="•"/>
      <w:lvlJc w:val="left"/>
      <w:pPr>
        <w:ind w:left="7817" w:hanging="333"/>
      </w:pPr>
    </w:lvl>
  </w:abstractNum>
  <w:abstractNum w:abstractNumId="24" w15:restartNumberingAfterBreak="0">
    <w:nsid w:val="72AB520F"/>
    <w:multiLevelType w:val="multilevel"/>
    <w:tmpl w:val="ADCE2BEC"/>
    <w:lvl w:ilvl="0">
      <w:start w:val="1"/>
      <w:numFmt w:val="lowerLetter"/>
      <w:lvlText w:val="%1."/>
      <w:lvlJc w:val="left"/>
      <w:pPr>
        <w:ind w:left="2351" w:hanging="333"/>
      </w:pPr>
      <w:rPr>
        <w:rFonts w:ascii="Arial Narrow" w:eastAsia="Arial Narrow" w:hAnsi="Arial Narrow" w:cs="Arial Narrow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3127" w:hanging="333"/>
      </w:pPr>
    </w:lvl>
    <w:lvl w:ilvl="2">
      <w:start w:val="1"/>
      <w:numFmt w:val="bullet"/>
      <w:lvlText w:val="•"/>
      <w:lvlJc w:val="left"/>
      <w:pPr>
        <w:ind w:left="3902" w:hanging="333"/>
      </w:pPr>
    </w:lvl>
    <w:lvl w:ilvl="3">
      <w:start w:val="1"/>
      <w:numFmt w:val="bullet"/>
      <w:lvlText w:val="•"/>
      <w:lvlJc w:val="left"/>
      <w:pPr>
        <w:ind w:left="4677" w:hanging="333"/>
      </w:pPr>
    </w:lvl>
    <w:lvl w:ilvl="4">
      <w:start w:val="1"/>
      <w:numFmt w:val="bullet"/>
      <w:lvlText w:val="•"/>
      <w:lvlJc w:val="left"/>
      <w:pPr>
        <w:ind w:left="5453" w:hanging="333"/>
      </w:pPr>
    </w:lvl>
    <w:lvl w:ilvl="5">
      <w:start w:val="1"/>
      <w:numFmt w:val="bullet"/>
      <w:lvlText w:val="•"/>
      <w:lvlJc w:val="left"/>
      <w:pPr>
        <w:ind w:left="6228" w:hanging="333"/>
      </w:pPr>
    </w:lvl>
    <w:lvl w:ilvl="6">
      <w:start w:val="1"/>
      <w:numFmt w:val="bullet"/>
      <w:lvlText w:val="•"/>
      <w:lvlJc w:val="left"/>
      <w:pPr>
        <w:ind w:left="7004" w:hanging="333"/>
      </w:pPr>
    </w:lvl>
    <w:lvl w:ilvl="7">
      <w:start w:val="1"/>
      <w:numFmt w:val="bullet"/>
      <w:lvlText w:val="•"/>
      <w:lvlJc w:val="left"/>
      <w:pPr>
        <w:ind w:left="7779" w:hanging="333"/>
      </w:pPr>
    </w:lvl>
    <w:lvl w:ilvl="8">
      <w:start w:val="1"/>
      <w:numFmt w:val="bullet"/>
      <w:lvlText w:val="•"/>
      <w:lvlJc w:val="left"/>
      <w:pPr>
        <w:ind w:left="8554" w:hanging="333"/>
      </w:pPr>
    </w:lvl>
  </w:abstractNum>
  <w:abstractNum w:abstractNumId="25" w15:restartNumberingAfterBreak="0">
    <w:nsid w:val="78FD532E"/>
    <w:multiLevelType w:val="multilevel"/>
    <w:tmpl w:val="B8A875A6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26" w15:restartNumberingAfterBreak="0">
    <w:nsid w:val="7A992465"/>
    <w:multiLevelType w:val="multilevel"/>
    <w:tmpl w:val="EDEC3A46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27" w15:restartNumberingAfterBreak="0">
    <w:nsid w:val="7D5C0FD5"/>
    <w:multiLevelType w:val="multilevel"/>
    <w:tmpl w:val="2DB61E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7F3862"/>
    <w:multiLevelType w:val="multilevel"/>
    <w:tmpl w:val="ADE83A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38" w:hanging="359"/>
      </w:pPr>
    </w:lvl>
    <w:lvl w:ilvl="2">
      <w:start w:val="1"/>
      <w:numFmt w:val="lowerRoman"/>
      <w:lvlText w:val="%3."/>
      <w:lvlJc w:val="right"/>
      <w:pPr>
        <w:ind w:left="2058" w:hanging="180"/>
      </w:pPr>
    </w:lvl>
    <w:lvl w:ilvl="3">
      <w:start w:val="1"/>
      <w:numFmt w:val="decimal"/>
      <w:lvlText w:val="%4."/>
      <w:lvlJc w:val="left"/>
      <w:pPr>
        <w:ind w:left="2778" w:hanging="360"/>
      </w:pPr>
    </w:lvl>
    <w:lvl w:ilvl="4">
      <w:start w:val="1"/>
      <w:numFmt w:val="lowerLetter"/>
      <w:lvlText w:val="%5."/>
      <w:lvlJc w:val="left"/>
      <w:pPr>
        <w:ind w:left="3498" w:hanging="360"/>
      </w:pPr>
    </w:lvl>
    <w:lvl w:ilvl="5">
      <w:start w:val="1"/>
      <w:numFmt w:val="lowerRoman"/>
      <w:lvlText w:val="%6."/>
      <w:lvlJc w:val="right"/>
      <w:pPr>
        <w:ind w:left="4218" w:hanging="180"/>
      </w:pPr>
    </w:lvl>
    <w:lvl w:ilvl="6">
      <w:start w:val="1"/>
      <w:numFmt w:val="decimal"/>
      <w:lvlText w:val="%7."/>
      <w:lvlJc w:val="left"/>
      <w:pPr>
        <w:ind w:left="4938" w:hanging="360"/>
      </w:pPr>
    </w:lvl>
    <w:lvl w:ilvl="7">
      <w:start w:val="1"/>
      <w:numFmt w:val="lowerLetter"/>
      <w:lvlText w:val="%8."/>
      <w:lvlJc w:val="left"/>
      <w:pPr>
        <w:ind w:left="5658" w:hanging="360"/>
      </w:pPr>
    </w:lvl>
    <w:lvl w:ilvl="8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23"/>
  </w:num>
  <w:num w:numId="2">
    <w:abstractNumId w:val="19"/>
  </w:num>
  <w:num w:numId="3">
    <w:abstractNumId w:val="25"/>
  </w:num>
  <w:num w:numId="4">
    <w:abstractNumId w:val="26"/>
  </w:num>
  <w:num w:numId="5">
    <w:abstractNumId w:val="5"/>
  </w:num>
  <w:num w:numId="6">
    <w:abstractNumId w:val="2"/>
  </w:num>
  <w:num w:numId="7">
    <w:abstractNumId w:val="10"/>
  </w:num>
  <w:num w:numId="8">
    <w:abstractNumId w:val="21"/>
  </w:num>
  <w:num w:numId="9">
    <w:abstractNumId w:val="3"/>
  </w:num>
  <w:num w:numId="10">
    <w:abstractNumId w:val="17"/>
  </w:num>
  <w:num w:numId="11">
    <w:abstractNumId w:val="13"/>
  </w:num>
  <w:num w:numId="12">
    <w:abstractNumId w:val="22"/>
  </w:num>
  <w:num w:numId="13">
    <w:abstractNumId w:val="4"/>
  </w:num>
  <w:num w:numId="14">
    <w:abstractNumId w:val="1"/>
  </w:num>
  <w:num w:numId="15">
    <w:abstractNumId w:val="9"/>
  </w:num>
  <w:num w:numId="16">
    <w:abstractNumId w:val="0"/>
  </w:num>
  <w:num w:numId="17">
    <w:abstractNumId w:val="16"/>
  </w:num>
  <w:num w:numId="18">
    <w:abstractNumId w:val="6"/>
  </w:num>
  <w:num w:numId="19">
    <w:abstractNumId w:val="15"/>
  </w:num>
  <w:num w:numId="20">
    <w:abstractNumId w:val="28"/>
  </w:num>
  <w:num w:numId="21">
    <w:abstractNumId w:val="27"/>
  </w:num>
  <w:num w:numId="22">
    <w:abstractNumId w:val="7"/>
  </w:num>
  <w:num w:numId="23">
    <w:abstractNumId w:val="18"/>
  </w:num>
  <w:num w:numId="24">
    <w:abstractNumId w:val="20"/>
  </w:num>
  <w:num w:numId="25">
    <w:abstractNumId w:val="11"/>
  </w:num>
  <w:num w:numId="26">
    <w:abstractNumId w:val="12"/>
  </w:num>
  <w:num w:numId="27">
    <w:abstractNumId w:val="8"/>
  </w:num>
  <w:num w:numId="28">
    <w:abstractNumId w:val="2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4B"/>
    <w:rsid w:val="00004CD9"/>
    <w:rsid w:val="00006C04"/>
    <w:rsid w:val="00007088"/>
    <w:rsid w:val="00027FAB"/>
    <w:rsid w:val="00033443"/>
    <w:rsid w:val="000902F6"/>
    <w:rsid w:val="000A283A"/>
    <w:rsid w:val="000A412C"/>
    <w:rsid w:val="000B61F9"/>
    <w:rsid w:val="000C7630"/>
    <w:rsid w:val="000D7330"/>
    <w:rsid w:val="000F29C4"/>
    <w:rsid w:val="000F6059"/>
    <w:rsid w:val="00116A80"/>
    <w:rsid w:val="001303B7"/>
    <w:rsid w:val="00141E9A"/>
    <w:rsid w:val="00147335"/>
    <w:rsid w:val="00150F01"/>
    <w:rsid w:val="00172E90"/>
    <w:rsid w:val="00182924"/>
    <w:rsid w:val="001931DC"/>
    <w:rsid w:val="00194732"/>
    <w:rsid w:val="0019493F"/>
    <w:rsid w:val="00194A32"/>
    <w:rsid w:val="001A1496"/>
    <w:rsid w:val="001B5ECF"/>
    <w:rsid w:val="001E295C"/>
    <w:rsid w:val="001F7274"/>
    <w:rsid w:val="00234680"/>
    <w:rsid w:val="00236453"/>
    <w:rsid w:val="0024017C"/>
    <w:rsid w:val="00243FDF"/>
    <w:rsid w:val="00246D97"/>
    <w:rsid w:val="00247B5E"/>
    <w:rsid w:val="0026503A"/>
    <w:rsid w:val="00276C64"/>
    <w:rsid w:val="00295EE4"/>
    <w:rsid w:val="002A050B"/>
    <w:rsid w:val="002A5E31"/>
    <w:rsid w:val="002B15AE"/>
    <w:rsid w:val="002B15ED"/>
    <w:rsid w:val="002B3A30"/>
    <w:rsid w:val="00315734"/>
    <w:rsid w:val="00321B83"/>
    <w:rsid w:val="00340EFF"/>
    <w:rsid w:val="003437D7"/>
    <w:rsid w:val="003510CB"/>
    <w:rsid w:val="003941C4"/>
    <w:rsid w:val="003A213A"/>
    <w:rsid w:val="003B2913"/>
    <w:rsid w:val="003B3B0C"/>
    <w:rsid w:val="003E75DB"/>
    <w:rsid w:val="00405A9E"/>
    <w:rsid w:val="00407019"/>
    <w:rsid w:val="0043131B"/>
    <w:rsid w:val="00436FA1"/>
    <w:rsid w:val="004752D7"/>
    <w:rsid w:val="004917BA"/>
    <w:rsid w:val="00491DCE"/>
    <w:rsid w:val="0049278A"/>
    <w:rsid w:val="004B7582"/>
    <w:rsid w:val="004D030A"/>
    <w:rsid w:val="004D4CEF"/>
    <w:rsid w:val="004E6CD8"/>
    <w:rsid w:val="00507CA6"/>
    <w:rsid w:val="00510F07"/>
    <w:rsid w:val="005251C4"/>
    <w:rsid w:val="00525502"/>
    <w:rsid w:val="005378E9"/>
    <w:rsid w:val="00551FAF"/>
    <w:rsid w:val="00552946"/>
    <w:rsid w:val="00555607"/>
    <w:rsid w:val="005630AC"/>
    <w:rsid w:val="00577529"/>
    <w:rsid w:val="005818F7"/>
    <w:rsid w:val="00593BA6"/>
    <w:rsid w:val="005B0F1A"/>
    <w:rsid w:val="005B728D"/>
    <w:rsid w:val="005E62E3"/>
    <w:rsid w:val="005F0222"/>
    <w:rsid w:val="005F0DD3"/>
    <w:rsid w:val="005F7A53"/>
    <w:rsid w:val="00600635"/>
    <w:rsid w:val="006013AA"/>
    <w:rsid w:val="0063210B"/>
    <w:rsid w:val="0063590E"/>
    <w:rsid w:val="00642606"/>
    <w:rsid w:val="00652DA7"/>
    <w:rsid w:val="0065723A"/>
    <w:rsid w:val="00660B74"/>
    <w:rsid w:val="006667B4"/>
    <w:rsid w:val="00673CFA"/>
    <w:rsid w:val="00682B72"/>
    <w:rsid w:val="006852F4"/>
    <w:rsid w:val="006942BD"/>
    <w:rsid w:val="006A2B87"/>
    <w:rsid w:val="006B1F0F"/>
    <w:rsid w:val="006C39A6"/>
    <w:rsid w:val="006C6EE4"/>
    <w:rsid w:val="006D3CF8"/>
    <w:rsid w:val="006E2D89"/>
    <w:rsid w:val="006E4384"/>
    <w:rsid w:val="006F017F"/>
    <w:rsid w:val="00702517"/>
    <w:rsid w:val="00705D04"/>
    <w:rsid w:val="007167FA"/>
    <w:rsid w:val="0073136B"/>
    <w:rsid w:val="00741CBB"/>
    <w:rsid w:val="00742066"/>
    <w:rsid w:val="00747CD3"/>
    <w:rsid w:val="00762755"/>
    <w:rsid w:val="00771A2E"/>
    <w:rsid w:val="00780E9C"/>
    <w:rsid w:val="00781CF3"/>
    <w:rsid w:val="00791C09"/>
    <w:rsid w:val="00797014"/>
    <w:rsid w:val="0079778B"/>
    <w:rsid w:val="007B07DC"/>
    <w:rsid w:val="007C0DA2"/>
    <w:rsid w:val="007C1E3B"/>
    <w:rsid w:val="007D6DC1"/>
    <w:rsid w:val="007F09C2"/>
    <w:rsid w:val="007F4BEC"/>
    <w:rsid w:val="0082664A"/>
    <w:rsid w:val="0083070F"/>
    <w:rsid w:val="00856272"/>
    <w:rsid w:val="00873BFD"/>
    <w:rsid w:val="0088379D"/>
    <w:rsid w:val="008868FE"/>
    <w:rsid w:val="008B6AD1"/>
    <w:rsid w:val="008D4AD2"/>
    <w:rsid w:val="0090529A"/>
    <w:rsid w:val="009214AB"/>
    <w:rsid w:val="00961568"/>
    <w:rsid w:val="00986D25"/>
    <w:rsid w:val="00997B02"/>
    <w:rsid w:val="009A4D94"/>
    <w:rsid w:val="009A66DF"/>
    <w:rsid w:val="009B5108"/>
    <w:rsid w:val="009B75CE"/>
    <w:rsid w:val="009C5CF0"/>
    <w:rsid w:val="009D0B11"/>
    <w:rsid w:val="009D59D9"/>
    <w:rsid w:val="009E18F1"/>
    <w:rsid w:val="009F1DF4"/>
    <w:rsid w:val="009F76A0"/>
    <w:rsid w:val="00A267A4"/>
    <w:rsid w:val="00A52EA9"/>
    <w:rsid w:val="00A8208E"/>
    <w:rsid w:val="00A83BB7"/>
    <w:rsid w:val="00A93413"/>
    <w:rsid w:val="00AA1473"/>
    <w:rsid w:val="00AA3FA9"/>
    <w:rsid w:val="00AB2204"/>
    <w:rsid w:val="00AC2321"/>
    <w:rsid w:val="00AD3DC6"/>
    <w:rsid w:val="00AD4511"/>
    <w:rsid w:val="00AD51EA"/>
    <w:rsid w:val="00AE0BE1"/>
    <w:rsid w:val="00AE6BEB"/>
    <w:rsid w:val="00B124EA"/>
    <w:rsid w:val="00B136BA"/>
    <w:rsid w:val="00B46DCE"/>
    <w:rsid w:val="00B63F91"/>
    <w:rsid w:val="00B82A0F"/>
    <w:rsid w:val="00B87715"/>
    <w:rsid w:val="00B90122"/>
    <w:rsid w:val="00BA0210"/>
    <w:rsid w:val="00BB2372"/>
    <w:rsid w:val="00BC211F"/>
    <w:rsid w:val="00BC3E4B"/>
    <w:rsid w:val="00BD5BEB"/>
    <w:rsid w:val="00BD6AFC"/>
    <w:rsid w:val="00BF2A57"/>
    <w:rsid w:val="00C1217F"/>
    <w:rsid w:val="00C207AB"/>
    <w:rsid w:val="00C834D2"/>
    <w:rsid w:val="00C93BE4"/>
    <w:rsid w:val="00C94F86"/>
    <w:rsid w:val="00C95BD6"/>
    <w:rsid w:val="00CA0370"/>
    <w:rsid w:val="00CA4D33"/>
    <w:rsid w:val="00CA7BFC"/>
    <w:rsid w:val="00CC49ED"/>
    <w:rsid w:val="00CD211C"/>
    <w:rsid w:val="00CE088B"/>
    <w:rsid w:val="00CE7E1D"/>
    <w:rsid w:val="00CF40B5"/>
    <w:rsid w:val="00CF7E32"/>
    <w:rsid w:val="00D04C24"/>
    <w:rsid w:val="00D07AF9"/>
    <w:rsid w:val="00D42B91"/>
    <w:rsid w:val="00D47E9D"/>
    <w:rsid w:val="00D50E99"/>
    <w:rsid w:val="00D52439"/>
    <w:rsid w:val="00D627DA"/>
    <w:rsid w:val="00D73C93"/>
    <w:rsid w:val="00D847AE"/>
    <w:rsid w:val="00D93C41"/>
    <w:rsid w:val="00D93DEC"/>
    <w:rsid w:val="00DA0898"/>
    <w:rsid w:val="00DC7280"/>
    <w:rsid w:val="00DD4878"/>
    <w:rsid w:val="00DD790F"/>
    <w:rsid w:val="00E47170"/>
    <w:rsid w:val="00E60B54"/>
    <w:rsid w:val="00E65366"/>
    <w:rsid w:val="00E72067"/>
    <w:rsid w:val="00E766A9"/>
    <w:rsid w:val="00E9110D"/>
    <w:rsid w:val="00E9490B"/>
    <w:rsid w:val="00EA428F"/>
    <w:rsid w:val="00EB49F4"/>
    <w:rsid w:val="00EB54BA"/>
    <w:rsid w:val="00EC40C8"/>
    <w:rsid w:val="00EC4CC5"/>
    <w:rsid w:val="00EC526A"/>
    <w:rsid w:val="00ED3091"/>
    <w:rsid w:val="00EE14AC"/>
    <w:rsid w:val="00EE1EE3"/>
    <w:rsid w:val="00EE4E39"/>
    <w:rsid w:val="00EE5E3F"/>
    <w:rsid w:val="00EF5F67"/>
    <w:rsid w:val="00F10F67"/>
    <w:rsid w:val="00F23E48"/>
    <w:rsid w:val="00F26CCF"/>
    <w:rsid w:val="00F31B05"/>
    <w:rsid w:val="00F36B71"/>
    <w:rsid w:val="00F37352"/>
    <w:rsid w:val="00F374D0"/>
    <w:rsid w:val="00F4385E"/>
    <w:rsid w:val="00F458BD"/>
    <w:rsid w:val="00F47891"/>
    <w:rsid w:val="00F50B48"/>
    <w:rsid w:val="00F54649"/>
    <w:rsid w:val="00F55507"/>
    <w:rsid w:val="00F57485"/>
    <w:rsid w:val="00F7426C"/>
    <w:rsid w:val="00F839BE"/>
    <w:rsid w:val="00F878F1"/>
    <w:rsid w:val="00F9749D"/>
    <w:rsid w:val="00FA34E5"/>
    <w:rsid w:val="00FA7962"/>
    <w:rsid w:val="00FB6736"/>
    <w:rsid w:val="00FC1CBD"/>
    <w:rsid w:val="00FC6938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7A30B"/>
  <w15:docId w15:val="{FAE069E4-AF8C-3845-80F2-18D32056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87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4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67C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E0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aliases w:val="Ha,Resume Title,Flor,Bolita,titulo 3,VIÑETA,VIÑETAS,Párrafo de lista2,Viñetas,List Paragraph1,Betulia Título 1,Lista vistosa - Énfasis 11,Párrafo de lista1,Bullets,Elabora,List,Fluvial1,Cuadrícula clara - Énfasis 31,Normal. Viñetas,HOJA"/>
    <w:basedOn w:val="Normal"/>
    <w:link w:val="PrrafodelistaCar"/>
    <w:uiPriority w:val="99"/>
    <w:qFormat/>
    <w:rsid w:val="00A97A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7A2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A97A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97A23"/>
    <w:rPr>
      <w:sz w:val="20"/>
      <w:szCs w:val="20"/>
    </w:rPr>
  </w:style>
  <w:style w:type="character" w:styleId="Refdenotaalpie">
    <w:name w:val="footnote reference"/>
    <w:aliases w:val="Ref. de nota al pie 2,Texto de nota al pie,Texto de nota al pi,Pie de Página,FC,Appel note de bas de page,Footnotes refss,Footnote number,referencia nota al pie,BVI fnr,f,4_G,16 Point,Superscript 6 Point,Texto nota al pie,Pie de Pàgi"/>
    <w:basedOn w:val="Fuentedeprrafopredeter"/>
    <w:uiPriority w:val="99"/>
    <w:unhideWhenUsed/>
    <w:qFormat/>
    <w:rsid w:val="00A97A2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97A23"/>
    <w:rPr>
      <w:b/>
      <w:bCs/>
    </w:rPr>
  </w:style>
  <w:style w:type="character" w:customStyle="1" w:styleId="PrrafodelistaCar">
    <w:name w:val="Párrafo de lista Car"/>
    <w:aliases w:val="Ha Car,Resume Title Car,Flor Car,Bolita Car,titulo 3 Car,VIÑETA Car,VIÑETAS Car,Párrafo de lista2 Car,Viñetas Car,List Paragraph1 Car,Betulia Título 1 Car,Lista vistosa - Énfasis 11 Car,Párrafo de lista1 Car,Bullets Car,Elabora Car"/>
    <w:link w:val="Prrafodelista"/>
    <w:uiPriority w:val="99"/>
    <w:qFormat/>
    <w:locked/>
    <w:rsid w:val="0042722A"/>
  </w:style>
  <w:style w:type="character" w:styleId="Hipervnculovisitado">
    <w:name w:val="FollowedHyperlink"/>
    <w:basedOn w:val="Fuentedeprrafopredeter"/>
    <w:uiPriority w:val="99"/>
    <w:semiHidden/>
    <w:unhideWhenUsed/>
    <w:rsid w:val="00251C43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rsid w:val="00B67CE2"/>
    <w:rPr>
      <w:rFonts w:ascii="Cambria" w:hAnsi="Cambria"/>
      <w:b/>
      <w:bCs/>
      <w:i/>
      <w:iCs/>
      <w:color w:val="4F81BD"/>
    </w:rPr>
  </w:style>
  <w:style w:type="paragraph" w:customStyle="1" w:styleId="pa9">
    <w:name w:val="pa9"/>
    <w:basedOn w:val="Normal"/>
    <w:rsid w:val="00B6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B6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4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269"/>
  </w:style>
  <w:style w:type="paragraph" w:styleId="Piedepgina">
    <w:name w:val="footer"/>
    <w:basedOn w:val="Normal"/>
    <w:link w:val="PiedepginaCar"/>
    <w:uiPriority w:val="99"/>
    <w:unhideWhenUsed/>
    <w:rsid w:val="00C14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269"/>
  </w:style>
  <w:style w:type="paragraph" w:styleId="Textodeglobo">
    <w:name w:val="Balloon Text"/>
    <w:basedOn w:val="Normal"/>
    <w:link w:val="TextodegloboCar"/>
    <w:uiPriority w:val="99"/>
    <w:semiHidden/>
    <w:unhideWhenUsed/>
    <w:rsid w:val="004F0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644"/>
    <w:rPr>
      <w:rFonts w:ascii="Segoe UI" w:hAnsi="Segoe UI" w:cs="Segoe UI"/>
      <w:sz w:val="18"/>
      <w:szCs w:val="18"/>
    </w:rPr>
  </w:style>
  <w:style w:type="table" w:styleId="Tabladecuadrcula5oscura-nfasis1">
    <w:name w:val="Grid Table 5 Dark Accent 1"/>
    <w:basedOn w:val="Tablanormal"/>
    <w:uiPriority w:val="50"/>
    <w:rsid w:val="002500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4-nfasis1">
    <w:name w:val="Grid Table 4 Accent 1"/>
    <w:basedOn w:val="Tablanormal"/>
    <w:uiPriority w:val="49"/>
    <w:rsid w:val="0025001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n">
    <w:name w:val="Revision"/>
    <w:hidden/>
    <w:uiPriority w:val="99"/>
    <w:semiHidden/>
    <w:rsid w:val="00BE754E"/>
    <w:pPr>
      <w:spacing w:after="0" w:line="240" w:lineRule="auto"/>
    </w:pPr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87F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6664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64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64D6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64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64D6"/>
    <w:rPr>
      <w:b/>
      <w:bCs/>
      <w:sz w:val="20"/>
      <w:szCs w:val="20"/>
      <w:lang w:val="es-ES_tradnl"/>
    </w:rPr>
  </w:style>
  <w:style w:type="paragraph" w:styleId="Sinespaciado">
    <w:name w:val="No Spacing"/>
    <w:link w:val="SinespaciadoCar"/>
    <w:uiPriority w:val="1"/>
    <w:qFormat/>
    <w:rsid w:val="00C54652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C54652"/>
  </w:style>
  <w:style w:type="character" w:customStyle="1" w:styleId="Ttulo6Car">
    <w:name w:val="Título 6 Car"/>
    <w:basedOn w:val="Fuentedeprrafopredeter"/>
    <w:link w:val="Ttulo6"/>
    <w:uiPriority w:val="9"/>
    <w:semiHidden/>
    <w:rsid w:val="00CE05CD"/>
    <w:rPr>
      <w:rFonts w:asciiTheme="majorHAnsi" w:eastAsiaTheme="majorEastAsia" w:hAnsiTheme="majorHAnsi" w:cstheme="majorBidi"/>
      <w:color w:val="1F4D78" w:themeColor="accent1" w:themeShade="7F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CE05C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05CD"/>
    <w:rPr>
      <w:rFonts w:ascii="Arial MT" w:eastAsia="Arial MT" w:hAnsi="Arial MT" w:cs="Arial MT"/>
      <w:lang w:val="es-ES"/>
    </w:rPr>
  </w:style>
  <w:style w:type="character" w:customStyle="1" w:styleId="normaltextrun">
    <w:name w:val="normaltextrun"/>
    <w:basedOn w:val="Fuentedeprrafopredeter"/>
    <w:rsid w:val="00CE05CD"/>
  </w:style>
  <w:style w:type="character" w:customStyle="1" w:styleId="eop">
    <w:name w:val="eop"/>
    <w:basedOn w:val="Fuentedeprrafopredeter"/>
    <w:rsid w:val="00CE05CD"/>
  </w:style>
  <w:style w:type="character" w:customStyle="1" w:styleId="Ttulo2Car">
    <w:name w:val="Título 2 Car"/>
    <w:basedOn w:val="Fuentedeprrafopredeter"/>
    <w:link w:val="Ttulo2"/>
    <w:uiPriority w:val="9"/>
    <w:semiHidden/>
    <w:rsid w:val="00FF48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customStyle="1" w:styleId="apple-converted-space">
    <w:name w:val="apple-converted-space"/>
    <w:basedOn w:val="Fuentedeprrafopredeter"/>
    <w:rsid w:val="00581E6E"/>
  </w:style>
  <w:style w:type="character" w:styleId="Nmerodepgina">
    <w:name w:val="page number"/>
    <w:basedOn w:val="Fuentedeprrafopredeter"/>
    <w:uiPriority w:val="99"/>
    <w:semiHidden/>
    <w:unhideWhenUsed/>
    <w:rsid w:val="00881A8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XW7x66V8V6in6tqwLS26XXbqgA==">AMUW2mUXeHHI5y55KHS79ptv/A9TMgO5BAeZmEZ1JPLjWZe3Y16Ds20Q/n9Qn5cVYPS30Gr6TJbkbHWCM7ZugzqyGi2LRXi00gXwR5I+Zr85oLECucwJ6BZMGyNai3sHfN1PGK6APoad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5B9E2D-4BD4-47F6-8219-07BC157F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5</Pages>
  <Words>1500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Temporal</dc:creator>
  <cp:lastModifiedBy>Dora Sonia Cortes Castillo</cp:lastModifiedBy>
  <cp:revision>22</cp:revision>
  <cp:lastPrinted>2023-11-15T13:50:00Z</cp:lastPrinted>
  <dcterms:created xsi:type="dcterms:W3CDTF">2023-11-09T19:57:00Z</dcterms:created>
  <dcterms:modified xsi:type="dcterms:W3CDTF">2023-11-15T14:17:00Z</dcterms:modified>
</cp:coreProperties>
</file>